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FA" w:rsidRDefault="00157EB0" w:rsidP="004A6806">
      <w:pPr>
        <w:spacing w:before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Olhar, ver, reparar, representar: a </w:t>
      </w:r>
      <w:r w:rsidR="00D73C63">
        <w:rPr>
          <w:b/>
          <w:sz w:val="28"/>
          <w:szCs w:val="28"/>
        </w:rPr>
        <w:t>potencialização</w:t>
      </w:r>
      <w:r>
        <w:rPr>
          <w:b/>
          <w:sz w:val="28"/>
          <w:szCs w:val="28"/>
        </w:rPr>
        <w:t xml:space="preserve"> da visualização com auxílio de câmeras e </w:t>
      </w:r>
      <w:proofErr w:type="gramStart"/>
      <w:r>
        <w:rPr>
          <w:b/>
          <w:sz w:val="28"/>
          <w:szCs w:val="28"/>
        </w:rPr>
        <w:t>smartphones</w:t>
      </w:r>
      <w:proofErr w:type="gramEnd"/>
    </w:p>
    <w:p w:rsidR="007304FA" w:rsidRDefault="00157EB0" w:rsidP="004A6806">
      <w:pPr>
        <w:spacing w:after="480"/>
        <w:ind w:left="0" w:hanging="2"/>
        <w:jc w:val="right"/>
      </w:pPr>
      <w:r>
        <w:t>George William Bravo de Oliveira</w:t>
      </w:r>
      <w:r>
        <w:rPr>
          <w:vertAlign w:val="superscript"/>
        </w:rPr>
        <w:footnoteReference w:id="1"/>
      </w:r>
    </w:p>
    <w:p w:rsidR="007304FA" w:rsidRDefault="00157EB0" w:rsidP="004A6806">
      <w:pPr>
        <w:spacing w:after="240"/>
        <w:ind w:left="0" w:hanging="2"/>
        <w:jc w:val="center"/>
        <w:rPr>
          <w:sz w:val="15"/>
          <w:szCs w:val="15"/>
        </w:rPr>
      </w:pPr>
      <w:r>
        <w:t xml:space="preserve">GD n° 6– </w:t>
      </w:r>
      <w:r>
        <w:rPr>
          <w:rFonts w:ascii="Georgia" w:eastAsia="Georgia" w:hAnsi="Georgia" w:cs="Georgia"/>
          <w:sz w:val="23"/>
          <w:szCs w:val="23"/>
          <w:highlight w:val="white"/>
        </w:rPr>
        <w:t xml:space="preserve">Educação </w:t>
      </w:r>
      <w:proofErr w:type="gramStart"/>
      <w:r>
        <w:rPr>
          <w:rFonts w:ascii="Georgia" w:eastAsia="Georgia" w:hAnsi="Georgia" w:cs="Georgia"/>
          <w:sz w:val="23"/>
          <w:szCs w:val="23"/>
          <w:highlight w:val="white"/>
        </w:rPr>
        <w:t>Matemática, Tecnologias e Educação</w:t>
      </w:r>
      <w:proofErr w:type="gramEnd"/>
      <w:r>
        <w:rPr>
          <w:rFonts w:ascii="Georgia" w:eastAsia="Georgia" w:hAnsi="Georgia" w:cs="Georgia"/>
          <w:sz w:val="23"/>
          <w:szCs w:val="23"/>
          <w:highlight w:val="white"/>
        </w:rPr>
        <w:t xml:space="preserve"> à Distância</w:t>
      </w:r>
    </w:p>
    <w:p w:rsidR="007304FA" w:rsidRDefault="00157EB0" w:rsidP="004A6806">
      <w:pPr>
        <w:spacing w:before="12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Resumo do trabalho. A produção de imagens para a representação de objetos é uma característica do Desenho Técnico, disciplina aplicada ao curso técnico profissionalizante de Ensino Médio de uma escola Estadual do Rio de Janeiro. Os jovens (14 a 17 anos) sã</w:t>
      </w:r>
      <w:r>
        <w:rPr>
          <w:sz w:val="20"/>
          <w:szCs w:val="20"/>
        </w:rPr>
        <w:t>o iniciados na linguagem gráfica como expressão para elaborar esboços, detalhamentos e projetos técnicos. Este é um projeto de pesquisa no qual pretendemos desenvolver atividades com apoio de</w:t>
      </w:r>
      <w:r>
        <w:rPr>
          <w:i/>
          <w:sz w:val="20"/>
          <w:szCs w:val="20"/>
        </w:rPr>
        <w:t xml:space="preserve"> softwares </w:t>
      </w:r>
      <w:r>
        <w:rPr>
          <w:sz w:val="20"/>
          <w:szCs w:val="20"/>
        </w:rPr>
        <w:t>e um dispositivo com câmeras de segurança para apreens</w:t>
      </w:r>
      <w:r>
        <w:rPr>
          <w:sz w:val="20"/>
          <w:szCs w:val="20"/>
        </w:rPr>
        <w:t xml:space="preserve">ão dos conceitos de Geometria e a visualização, importantes para o desenvolvimento do raciocínio espacial. Trata-se de uma </w:t>
      </w:r>
      <w:r w:rsidR="00F23792">
        <w:rPr>
          <w:sz w:val="20"/>
          <w:szCs w:val="20"/>
        </w:rPr>
        <w:t>Pesquisa de Desenvolvimento</w:t>
      </w:r>
      <w:r w:rsidR="00F23792">
        <w:rPr>
          <w:i/>
          <w:sz w:val="20"/>
          <w:szCs w:val="20"/>
        </w:rPr>
        <w:t xml:space="preserve"> </w:t>
      </w:r>
      <w:r w:rsidR="00F23792" w:rsidRPr="00F23792">
        <w:rPr>
          <w:sz w:val="20"/>
          <w:szCs w:val="20"/>
        </w:rPr>
        <w:t>ou</w:t>
      </w:r>
      <w:r w:rsidR="00F23792">
        <w:rPr>
          <w:i/>
          <w:sz w:val="20"/>
          <w:szCs w:val="20"/>
        </w:rPr>
        <w:t xml:space="preserve"> </w:t>
      </w:r>
      <w:r w:rsidR="00F23792" w:rsidRPr="00F23792">
        <w:rPr>
          <w:i/>
          <w:sz w:val="20"/>
          <w:szCs w:val="20"/>
        </w:rPr>
        <w:t xml:space="preserve">Design Based </w:t>
      </w:r>
      <w:proofErr w:type="spellStart"/>
      <w:r w:rsidR="00F23792" w:rsidRPr="00F23792">
        <w:rPr>
          <w:i/>
          <w:sz w:val="20"/>
          <w:szCs w:val="20"/>
        </w:rPr>
        <w:t>Research</w:t>
      </w:r>
      <w:proofErr w:type="spellEnd"/>
      <w:r w:rsidR="00F23792">
        <w:rPr>
          <w:sz w:val="20"/>
          <w:szCs w:val="20"/>
        </w:rPr>
        <w:t xml:space="preserve"> (DBR)</w:t>
      </w:r>
      <w:r>
        <w:rPr>
          <w:sz w:val="20"/>
          <w:szCs w:val="20"/>
        </w:rPr>
        <w:t>, as rotinas</w:t>
      </w:r>
      <w:r>
        <w:rPr>
          <w:sz w:val="20"/>
          <w:szCs w:val="20"/>
        </w:rPr>
        <w:t xml:space="preserve"> das aulas serão registradas com o diário de campo do pesquisador, fotos e relatos escritos</w:t>
      </w:r>
      <w:r>
        <w:rPr>
          <w:sz w:val="20"/>
          <w:szCs w:val="20"/>
        </w:rPr>
        <w:t xml:space="preserve"> e com desenhos dos alunos envolvidos. </w:t>
      </w:r>
    </w:p>
    <w:p w:rsidR="007304FA" w:rsidRDefault="00157EB0" w:rsidP="004A6806">
      <w:pPr>
        <w:spacing w:before="120" w:line="24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 xml:space="preserve">: Visualização; Geometria; Desenho; Ensino </w:t>
      </w:r>
      <w:proofErr w:type="gramStart"/>
      <w:r>
        <w:rPr>
          <w:sz w:val="20"/>
          <w:szCs w:val="20"/>
        </w:rPr>
        <w:t>Médio</w:t>
      </w:r>
      <w:proofErr w:type="gramEnd"/>
    </w:p>
    <w:p w:rsidR="007304FA" w:rsidRDefault="007304FA" w:rsidP="004A6806">
      <w:pPr>
        <w:spacing w:before="240" w:after="0"/>
        <w:ind w:left="0" w:hanging="2"/>
        <w:rPr>
          <w:b/>
        </w:rPr>
      </w:pPr>
    </w:p>
    <w:p w:rsidR="007304FA" w:rsidRDefault="00157EB0" w:rsidP="004A6806">
      <w:pPr>
        <w:spacing w:after="0"/>
        <w:ind w:left="0" w:hanging="2"/>
      </w:pPr>
      <w:r>
        <w:rPr>
          <w:b/>
        </w:rPr>
        <w:t>INTRODUÇÃO</w:t>
      </w:r>
    </w:p>
    <w:p w:rsidR="007304FA" w:rsidRDefault="00157EB0" w:rsidP="008A4A49">
      <w:pPr>
        <w:spacing w:after="0" w:line="240" w:lineRule="auto"/>
        <w:ind w:leftChars="0" w:left="3402" w:firstLineChars="0" w:firstLine="0"/>
        <w:rPr>
          <w:sz w:val="20"/>
          <w:szCs w:val="20"/>
        </w:rPr>
      </w:pPr>
      <w:r>
        <w:rPr>
          <w:i/>
          <w:sz w:val="20"/>
          <w:szCs w:val="20"/>
        </w:rPr>
        <w:t>Não haveria cultura nem história sem inovação, sem criatividade, sem curiosidade, sem liberdade sendo exercida ou sem liberdade pela qual,</w:t>
      </w:r>
      <w:r>
        <w:rPr>
          <w:i/>
          <w:sz w:val="20"/>
          <w:szCs w:val="20"/>
        </w:rPr>
        <w:t xml:space="preserve"> sendo negada, se luta</w:t>
      </w:r>
      <w:r w:rsidR="008A4A49">
        <w:rPr>
          <w:i/>
          <w:sz w:val="20"/>
          <w:szCs w:val="20"/>
        </w:rPr>
        <w:t>.</w:t>
      </w:r>
    </w:p>
    <w:p w:rsidR="007304FA" w:rsidRDefault="00157EB0" w:rsidP="008A4A49">
      <w:pPr>
        <w:spacing w:after="0"/>
        <w:ind w:leftChars="0" w:left="3402" w:firstLineChars="0" w:firstLine="0"/>
        <w:jc w:val="right"/>
        <w:rPr>
          <w:sz w:val="20"/>
          <w:szCs w:val="20"/>
        </w:rPr>
      </w:pPr>
      <w:r>
        <w:rPr>
          <w:i/>
          <w:sz w:val="20"/>
          <w:szCs w:val="20"/>
        </w:rPr>
        <w:t>Paulo Freire</w:t>
      </w:r>
    </w:p>
    <w:p w:rsidR="007304FA" w:rsidRDefault="007304FA" w:rsidP="004A6806">
      <w:pPr>
        <w:spacing w:after="0"/>
        <w:ind w:left="0" w:hanging="2"/>
        <w:jc w:val="right"/>
      </w:pPr>
    </w:p>
    <w:p w:rsidR="007304FA" w:rsidRDefault="00157EB0" w:rsidP="004A6806">
      <w:pPr>
        <w:spacing w:after="0"/>
        <w:ind w:left="0" w:hanging="2"/>
      </w:pPr>
      <w:r>
        <w:t>O trabalho com Desenho desenvolvido na Escola Técnica Estadual Visconde de Mauá (ETEVM), rendeu uma dissertação (</w:t>
      </w:r>
      <w:proofErr w:type="gramStart"/>
      <w:r>
        <w:t>OLIVEIRA,</w:t>
      </w:r>
      <w:proofErr w:type="gramEnd"/>
      <w:r>
        <w:t>2016) defendida no primeiro trimestre de 2016. Desenvolvemos um aplicativo para mediar os estudos</w:t>
      </w:r>
      <w:r>
        <w:t xml:space="preserve"> introdutórios em Geometria Descritiva, base essencial para o desenvolvimento da linguagem gráfica em Desenho Técnico. O problema enfrentado naquele trabalho era a dificuldade na visualização dos rebatimentos dos planos de projeção para o desenho das vista</w:t>
      </w:r>
      <w:r>
        <w:t>s ortográficas principais. Isto demanda o entendimento da passagem da observação do sólido em estudo e sua representação no papel ou na tela de um aparelho (</w:t>
      </w:r>
      <w:proofErr w:type="gramStart"/>
      <w:r>
        <w:t>GUTIERREZ,</w:t>
      </w:r>
      <w:proofErr w:type="gramEnd"/>
      <w:r>
        <w:t xml:space="preserve">1996). Com o auxílio de </w:t>
      </w:r>
      <w:r>
        <w:lastRenderedPageBreak/>
        <w:t xml:space="preserve">câmeras de segurança, </w:t>
      </w:r>
      <w:r w:rsidR="00840685">
        <w:t>funcionando</w:t>
      </w:r>
      <w:r>
        <w:t xml:space="preserve"> como próteses do olhar (BOLIT</w:t>
      </w:r>
      <w:r>
        <w:t>E-</w:t>
      </w:r>
      <w:proofErr w:type="gramStart"/>
      <w:r>
        <w:t>FRANT,</w:t>
      </w:r>
      <w:proofErr w:type="gramEnd"/>
      <w:r>
        <w:t>2009), era gerada uma imagem em um monitor da épura com as três vistas do objeto no triedro de projeções. A contínua participação no Grupo de Estudos e Pesquisas das Tecnologias da Informação e Comunicação em Educação Matemática (GEPETICEM</w:t>
      </w:r>
      <w:proofErr w:type="gramStart"/>
      <w:r>
        <w:t>)</w:t>
      </w:r>
      <w:proofErr w:type="gramEnd"/>
      <w:r>
        <w:rPr>
          <w:vertAlign w:val="superscript"/>
        </w:rPr>
        <w:footnoteReference w:id="2"/>
      </w:r>
      <w:r>
        <w:t xml:space="preserve"> e a elaboração dos Materiais Curriculares Eletrônicos Online</w:t>
      </w:r>
      <w:r>
        <w:rPr>
          <w:vertAlign w:val="superscript"/>
        </w:rPr>
        <w:footnoteReference w:id="3"/>
      </w:r>
      <w:r>
        <w:t xml:space="preserve"> (BAIRRAL, 2016), contribuíram na percepção </w:t>
      </w:r>
      <w:r w:rsidR="007E41DF">
        <w:t>de a</w:t>
      </w:r>
      <w:r>
        <w:t xml:space="preserve"> pesquisa </w:t>
      </w:r>
      <w:r w:rsidR="007E41DF">
        <w:t>ser desenvolvida visando</w:t>
      </w:r>
      <w:r>
        <w:t xml:space="preserve"> no processo de </w:t>
      </w:r>
      <w:r w:rsidR="007E41DF">
        <w:t>potencialização</w:t>
      </w:r>
      <w:r>
        <w:t xml:space="preserve"> da visualização</w:t>
      </w:r>
      <w:r w:rsidR="007E41DF">
        <w:t xml:space="preserve"> com auxilio de </w:t>
      </w:r>
      <w:proofErr w:type="spellStart"/>
      <w:r w:rsidR="007E41DF">
        <w:t>dispopsitivos</w:t>
      </w:r>
      <w:proofErr w:type="spellEnd"/>
      <w:r>
        <w:t xml:space="preserve">. </w:t>
      </w:r>
    </w:p>
    <w:p w:rsidR="007304FA" w:rsidRDefault="00157EB0" w:rsidP="004A6806">
      <w:pPr>
        <w:spacing w:after="0"/>
        <w:ind w:left="0" w:hanging="2"/>
      </w:pPr>
      <w:r>
        <w:t>O desenho desenvolvido na ETEVM é um conjunto de fundamentos d</w:t>
      </w:r>
      <w:r>
        <w:t>e construção geométrica e aplicação de normas da ABNT para a representação em desenho técnico. O profissional formado naquela escola ainda prescinde do desenho manual para a elaboração de esboços, importantes para a construção de seu trabalho na indústria,</w:t>
      </w:r>
      <w:r>
        <w:t xml:space="preserve"> mas também usa programas como AutoCAD, </w:t>
      </w:r>
      <w:proofErr w:type="spellStart"/>
      <w:r>
        <w:t>Solidworks</w:t>
      </w:r>
      <w:proofErr w:type="spellEnd"/>
      <w:r>
        <w:t xml:space="preserve">, Draft </w:t>
      </w:r>
      <w:proofErr w:type="spellStart"/>
      <w:r>
        <w:t>Sight</w:t>
      </w:r>
      <w:proofErr w:type="spellEnd"/>
      <w:r>
        <w:t xml:space="preserve">, </w:t>
      </w:r>
      <w:proofErr w:type="spellStart"/>
      <w:proofErr w:type="gramStart"/>
      <w:r>
        <w:t>GeoGebra</w:t>
      </w:r>
      <w:proofErr w:type="spellEnd"/>
      <w:proofErr w:type="gramEnd"/>
      <w:r>
        <w:t xml:space="preserve">, </w:t>
      </w:r>
      <w:proofErr w:type="spellStart"/>
      <w:r>
        <w:t>SketchUp</w:t>
      </w:r>
      <w:proofErr w:type="spellEnd"/>
      <w:r>
        <w:t xml:space="preserve"> entre outros programas CAD (Computer </w:t>
      </w:r>
      <w:proofErr w:type="spellStart"/>
      <w:r>
        <w:t>Aided</w:t>
      </w:r>
      <w:proofErr w:type="spellEnd"/>
      <w:r>
        <w:t xml:space="preserve"> Design). Nesta proposta</w:t>
      </w:r>
      <w:r w:rsidR="007E41DF">
        <w:t xml:space="preserve"> </w:t>
      </w:r>
      <w:r>
        <w:t>utilizaremos</w:t>
      </w:r>
      <w:r>
        <w:t xml:space="preserve"> recursos digitais e atividades </w:t>
      </w:r>
      <w:r w:rsidR="007E41DF">
        <w:t>para contribuição da</w:t>
      </w:r>
      <w:r>
        <w:t xml:space="preserve"> </w:t>
      </w:r>
      <w:r w:rsidR="007E41DF">
        <w:t xml:space="preserve">criação </w:t>
      </w:r>
      <w:r>
        <w:t>da imagem men</w:t>
      </w:r>
      <w:r>
        <w:t xml:space="preserve">tal </w:t>
      </w:r>
      <w:r w:rsidR="007E41DF">
        <w:t>e</w:t>
      </w:r>
      <w:r>
        <w:t xml:space="preserve"> entendimento da visualização.</w:t>
      </w:r>
    </w:p>
    <w:p w:rsidR="007304FA" w:rsidRDefault="00157EB0" w:rsidP="004A6806">
      <w:pPr>
        <w:spacing w:after="0"/>
        <w:ind w:left="0" w:hanging="2"/>
      </w:pPr>
      <w:r>
        <w:t>“</w:t>
      </w:r>
      <w:r w:rsidRPr="006550F1">
        <w:rPr>
          <w:i/>
        </w:rPr>
        <w:t xml:space="preserve">Pensar una </w:t>
      </w:r>
      <w:proofErr w:type="spellStart"/>
      <w:r w:rsidRPr="006550F1">
        <w:rPr>
          <w:i/>
        </w:rPr>
        <w:t>imagen</w:t>
      </w:r>
      <w:proofErr w:type="spellEnd"/>
      <w:r w:rsidRPr="006550F1">
        <w:rPr>
          <w:i/>
        </w:rPr>
        <w:t xml:space="preserve"> antecipa </w:t>
      </w:r>
      <w:proofErr w:type="spellStart"/>
      <w:proofErr w:type="gramStart"/>
      <w:r w:rsidRPr="006550F1">
        <w:rPr>
          <w:i/>
        </w:rPr>
        <w:t>la</w:t>
      </w:r>
      <w:proofErr w:type="spellEnd"/>
      <w:proofErr w:type="gramEnd"/>
      <w:r w:rsidRPr="006550F1">
        <w:rPr>
          <w:i/>
        </w:rPr>
        <w:t xml:space="preserve"> </w:t>
      </w:r>
      <w:proofErr w:type="spellStart"/>
      <w:r w:rsidRPr="006550F1">
        <w:rPr>
          <w:i/>
        </w:rPr>
        <w:t>imagen</w:t>
      </w:r>
      <w:proofErr w:type="spellEnd"/>
      <w:r w:rsidRPr="006550F1">
        <w:rPr>
          <w:i/>
        </w:rPr>
        <w:t xml:space="preserve"> </w:t>
      </w:r>
      <w:proofErr w:type="spellStart"/>
      <w:r w:rsidRPr="006550F1">
        <w:rPr>
          <w:i/>
        </w:rPr>
        <w:t>misma</w:t>
      </w:r>
      <w:proofErr w:type="spellEnd"/>
      <w:r>
        <w:t xml:space="preserve">” (BENEVIDES,2012 p.63). A imagem carrega em si o sentido de representação e como imagem ela se torna um novo objeto. Convenções da linguagem gráfica determinam </w:t>
      </w:r>
      <w:r w:rsidR="007E41DF">
        <w:t>a representação de</w:t>
      </w:r>
      <w:r>
        <w:t xml:space="preserve"> um cub</w:t>
      </w:r>
      <w:r>
        <w:t xml:space="preserve">o </w:t>
      </w:r>
      <w:r>
        <w:t xml:space="preserve">por um quadrado, pois o aspecto visual </w:t>
      </w:r>
      <w:r w:rsidR="007E41DF">
        <w:t>obtido</w:t>
      </w:r>
      <w:r>
        <w:t xml:space="preserve"> </w:t>
      </w:r>
      <w:r w:rsidR="007E41DF">
        <w:t xml:space="preserve">por </w:t>
      </w:r>
      <w:r w:rsidR="006550F1">
        <w:t>um ob</w:t>
      </w:r>
      <w:r>
        <w:t xml:space="preserve">servador </w:t>
      </w:r>
      <w:r>
        <w:t xml:space="preserve">ao se </w:t>
      </w:r>
      <w:r w:rsidR="007E41DF">
        <w:t>situar em um ponto de vista</w:t>
      </w:r>
      <w:r w:rsidR="006550F1">
        <w:t>, hipotético</w:t>
      </w:r>
      <w:r>
        <w:t>, no infinito anula uma de suas dimensões. São maneiras de ver que pretendemos desenvolver nesta pesquisa.</w:t>
      </w: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rPr>
          <w:b/>
        </w:rPr>
        <w:t>PROBLEMA</w:t>
      </w:r>
    </w:p>
    <w:p w:rsidR="007304FA" w:rsidRDefault="00157EB0" w:rsidP="008A4A49">
      <w:pPr>
        <w:spacing w:after="0" w:line="240" w:lineRule="auto"/>
        <w:ind w:leftChars="0" w:left="4536" w:firstLineChars="0" w:firstLine="0"/>
        <w:rPr>
          <w:sz w:val="20"/>
          <w:szCs w:val="20"/>
        </w:rPr>
      </w:pPr>
      <w:r>
        <w:rPr>
          <w:i/>
          <w:sz w:val="20"/>
          <w:szCs w:val="20"/>
        </w:rPr>
        <w:t xml:space="preserve">Um amanhã que não está dado de antemão. </w:t>
      </w:r>
      <w:proofErr w:type="gramStart"/>
      <w:r>
        <w:rPr>
          <w:i/>
          <w:sz w:val="20"/>
          <w:szCs w:val="20"/>
        </w:rPr>
        <w:t>Preciso de lutar</w:t>
      </w:r>
      <w:proofErr w:type="gramEnd"/>
      <w:r>
        <w:rPr>
          <w:i/>
          <w:sz w:val="20"/>
          <w:szCs w:val="20"/>
        </w:rPr>
        <w:t xml:space="preserve"> para tê-lo. Mas </w:t>
      </w:r>
      <w:proofErr w:type="gramStart"/>
      <w:r>
        <w:rPr>
          <w:i/>
          <w:sz w:val="20"/>
          <w:szCs w:val="20"/>
        </w:rPr>
        <w:t>preciso de ter</w:t>
      </w:r>
      <w:proofErr w:type="gramEnd"/>
      <w:r>
        <w:rPr>
          <w:i/>
          <w:sz w:val="20"/>
          <w:szCs w:val="20"/>
        </w:rPr>
        <w:t xml:space="preserve"> dele também um desenho enquanto luto para construí-lo como o operário precisa do desenho da mesa na cabeça antes de produzi-la. Este desenho é o sonho por que luto.</w:t>
      </w:r>
    </w:p>
    <w:p w:rsidR="007304FA" w:rsidRDefault="00157EB0" w:rsidP="008A4A49">
      <w:pPr>
        <w:spacing w:after="0"/>
        <w:ind w:leftChars="0" w:left="4536" w:firstLineChars="0" w:firstLine="0"/>
        <w:jc w:val="right"/>
        <w:rPr>
          <w:sz w:val="20"/>
          <w:szCs w:val="20"/>
        </w:rPr>
      </w:pPr>
      <w:r>
        <w:rPr>
          <w:i/>
          <w:sz w:val="20"/>
          <w:szCs w:val="20"/>
        </w:rPr>
        <w:t>Pau</w:t>
      </w:r>
      <w:r>
        <w:rPr>
          <w:i/>
          <w:sz w:val="20"/>
          <w:szCs w:val="20"/>
        </w:rPr>
        <w:t>lo Freire</w:t>
      </w:r>
    </w:p>
    <w:p w:rsidR="007304FA" w:rsidRDefault="007304FA" w:rsidP="004A6806">
      <w:pPr>
        <w:spacing w:after="0"/>
        <w:ind w:left="0" w:hanging="2"/>
        <w:jc w:val="right"/>
      </w:pPr>
    </w:p>
    <w:p w:rsidR="007304FA" w:rsidRDefault="00157EB0" w:rsidP="004A6806">
      <w:pPr>
        <w:spacing w:after="0"/>
        <w:ind w:left="0" w:hanging="2"/>
      </w:pPr>
      <w:r>
        <w:t>A visualização não é um conceito exclusivo para o desenho, a capacidade de antever, seja por meio de figuras, algarismos, gráficos, símbolos, necessita ser desenvolvida como atividade para o ensino médio. Desenvolver o raciocínio espacial, imagi</w:t>
      </w:r>
      <w:r>
        <w:t xml:space="preserve">nar ou se localizar em um mapa. </w:t>
      </w:r>
      <w:proofErr w:type="spellStart"/>
      <w:r>
        <w:t>Kaleff</w:t>
      </w:r>
      <w:proofErr w:type="spellEnd"/>
      <w:r>
        <w:t xml:space="preserve"> (2015) destaca a capacidade de ler o mundo por meio da geometria, uma ciência desenvolvida para fazer medições, problemas </w:t>
      </w:r>
      <w:r>
        <w:t xml:space="preserve">não </w:t>
      </w:r>
      <w:r>
        <w:t xml:space="preserve">criados a partir de situações hipotéticas, mas </w:t>
      </w:r>
      <w:r w:rsidR="006550F1">
        <w:t>nascem</w:t>
      </w:r>
      <w:r>
        <w:t xml:space="preserve"> de uma necessidade rea</w:t>
      </w:r>
      <w:r>
        <w:t xml:space="preserve">l e com soluções baseadas em observações do movimento aparente do sol e medidas relacionadas ao corpo humano. Veloso (1998), </w:t>
      </w:r>
      <w:proofErr w:type="spellStart"/>
      <w:r>
        <w:t>Fainguelernet</w:t>
      </w:r>
      <w:proofErr w:type="spellEnd"/>
      <w:r>
        <w:t xml:space="preserve"> (1999) buscam traduzir a experiência em uma rotina de experimentação para a educação matemática. Etapas de uma metodo</w:t>
      </w:r>
      <w:r>
        <w:t xml:space="preserve">logia em que manusear, aproximar-se de um objeto </w:t>
      </w:r>
      <w:proofErr w:type="gramStart"/>
      <w:r>
        <w:t>gera</w:t>
      </w:r>
      <w:proofErr w:type="gramEnd"/>
      <w:r>
        <w:t xml:space="preserve"> sensações de toque, dimensão, textura e lembranças para a constituição de uma memória visual. Ao professor cabe favorecer sessões </w:t>
      </w:r>
      <w:r>
        <w:t>mais agradáveis</w:t>
      </w:r>
      <w:r w:rsidR="006550F1">
        <w:t xml:space="preserve"> e produtivas</w:t>
      </w:r>
      <w:r>
        <w:t xml:space="preserve"> para a discussão </w:t>
      </w:r>
      <w:r w:rsidR="006550F1">
        <w:t>a</w:t>
      </w:r>
      <w:r>
        <w:t xml:space="preserve"> uma mera exposição de </w:t>
      </w:r>
      <w:r>
        <w:t xml:space="preserve">conteúdo. </w:t>
      </w:r>
      <w:r w:rsidR="006550F1">
        <w:t>No processo de mediação</w:t>
      </w:r>
      <w:r>
        <w:t xml:space="preserve"> o professor pode gerir talvez esteja ligado à sua própria zona de desenvolvimento proximal. Assumir-se como inacabado e se colocar no lugar do outro que deseja aprender. Tornar uma situação </w:t>
      </w:r>
      <w:r>
        <w:t xml:space="preserve">rotineira em nova, </w:t>
      </w:r>
      <w:r>
        <w:t xml:space="preserve">trazer o frescor da descoberta para uma construção </w:t>
      </w:r>
      <w:r>
        <w:t xml:space="preserve">possível de ser feita em </w:t>
      </w:r>
      <w:r w:rsidR="006550F1">
        <w:t>ambiente colaborativo</w:t>
      </w:r>
      <w:r>
        <w:t>.</w:t>
      </w:r>
    </w:p>
    <w:p w:rsidR="007304FA" w:rsidRDefault="00157EB0" w:rsidP="004A6806">
      <w:pPr>
        <w:spacing w:after="0"/>
        <w:ind w:left="0" w:hanging="2"/>
      </w:pPr>
      <w:r>
        <w:t>Aumont (1993) reforça a ideia de que o emprego de imagens não é gratuito e propõe uma reflexão entre espectador e imagem como “parceiros ativos” de uma construção m</w:t>
      </w:r>
      <w:r>
        <w:t>útua. Não se trata de um jogo passivo, o espectador não é apenas um receptor dos estímulos, mas desenvolve processos de interação. Há uma intenção por parte d</w:t>
      </w:r>
      <w:r w:rsidR="006550F1">
        <w:t>o espectador e da imagem</w:t>
      </w:r>
      <w:proofErr w:type="gramStart"/>
      <w:r w:rsidR="006550F1">
        <w:t xml:space="preserve"> </w:t>
      </w:r>
      <w:r>
        <w:t xml:space="preserve"> </w:t>
      </w:r>
      <w:proofErr w:type="gramEnd"/>
      <w:r>
        <w:t>construída. “O olhar fortuito é então um mito” (1993, p.87).</w:t>
      </w:r>
    </w:p>
    <w:p w:rsidR="007304FA" w:rsidRDefault="00157EB0" w:rsidP="004A6806">
      <w:pPr>
        <w:spacing w:after="0"/>
        <w:ind w:left="0" w:hanging="2"/>
      </w:pPr>
      <w:r>
        <w:t>Quan</w:t>
      </w:r>
      <w:r>
        <w:t xml:space="preserve">do olhar e </w:t>
      </w:r>
      <w:proofErr w:type="gramStart"/>
      <w:r>
        <w:t>ver</w:t>
      </w:r>
      <w:proofErr w:type="gramEnd"/>
      <w:r>
        <w:t xml:space="preserve"> geram o entendimento?</w:t>
      </w:r>
      <w:r>
        <w:t xml:space="preserve"> Não basta apenas dispor objetos, softwares e aplicativos se não há objetivo de se construir um caminho. Assumir o papel de Ariadne no labirinto e com um fio desvendar o segredo. Estratégias como as reveladas por Meir</w:t>
      </w:r>
      <w:r>
        <w:t xml:space="preserve">eles em seu filme sobre a obra de Saramago – Ensaio sobre a cegueira- </w:t>
      </w:r>
      <w:r w:rsidR="006550F1">
        <w:t>onde</w:t>
      </w:r>
      <w:r>
        <w:t xml:space="preserve"> uma personagem vidente no grupo de cegos, uma crítica de como viver sem enxergar em um mundo essencialmente visual. Olhar é o nível zero citado no modelo de Van </w:t>
      </w:r>
      <w:proofErr w:type="spellStart"/>
      <w:r>
        <w:t>Hiele</w:t>
      </w:r>
      <w:proofErr w:type="spellEnd"/>
      <w:r>
        <w:t xml:space="preserve"> (KALEFF </w:t>
      </w:r>
      <w:r>
        <w:lastRenderedPageBreak/>
        <w:t>2016) nomeado como visualização, mas no sentido de ser o primeiro contato com as características de um desenho ou de um objeto para depois conhecer suas propriedades e reconhecer suas características. Ver é um caminho para reparar,</w:t>
      </w:r>
      <w:r w:rsidR="006550F1">
        <w:t xml:space="preserve"> no sentido de se ater mais aos detalhes, um passo seguinte para,</w:t>
      </w:r>
      <w:r>
        <w:t xml:space="preserve"> com múltiplas entradas de sinais</w:t>
      </w:r>
      <w:r w:rsidR="006550F1">
        <w:t xml:space="preserve"> ou diferentes estímulos</w:t>
      </w:r>
      <w:r>
        <w:t>, nosso corpo seja capaz de recolher informações e ger</w:t>
      </w:r>
      <w:r w:rsidR="006550F1">
        <w:t>ar uma imagem mental para associar</w:t>
      </w:r>
      <w:r>
        <w:t xml:space="preserve"> </w:t>
      </w:r>
      <w:r w:rsidR="006550F1">
        <w:t>a representação gráfica</w:t>
      </w:r>
      <w:r>
        <w:t>.</w:t>
      </w:r>
    </w:p>
    <w:p w:rsidR="007304FA" w:rsidRDefault="00157EB0" w:rsidP="004A6806">
      <w:pPr>
        <w:spacing w:after="0"/>
        <w:ind w:left="0" w:hanging="2"/>
      </w:pPr>
      <w:r>
        <w:t xml:space="preserve">Ao professor cabe reconhecer como se dá a aquisição desses “dados” </w:t>
      </w:r>
      <w:r w:rsidR="006550F1">
        <w:t xml:space="preserve">e a maneira do </w:t>
      </w:r>
      <w:r>
        <w:t xml:space="preserve">nosso corpo </w:t>
      </w:r>
      <w:r w:rsidR="008D256F">
        <w:t>relacionar</w:t>
      </w:r>
      <w:r>
        <w:t xml:space="preserve"> </w:t>
      </w:r>
      <w:r w:rsidR="008D256F">
        <w:t>ao seu contexto,</w:t>
      </w:r>
      <w:r>
        <w:t xml:space="preserve"> a leitura do mundo é muito mais que um simples desenho, pode com aplicativos, softwares ou a tecnologia do lápis e papel. O problema é passar da observação ao registro e do registro ao entendimento daquilo que é uma imagem parcial de um o</w:t>
      </w:r>
      <w:r>
        <w:t xml:space="preserve">bjeto. Apreender uma linguagem gráfica para a representação é um processo como o letramento ou o </w:t>
      </w:r>
      <w:proofErr w:type="spellStart"/>
      <w:r>
        <w:t>numeramento</w:t>
      </w:r>
      <w:proofErr w:type="spellEnd"/>
      <w:r>
        <w:t>. Não basta apenas reconhecer o códi</w:t>
      </w:r>
      <w:r w:rsidR="008D256F">
        <w:t>go de letras e algarismos, mas sua construção enquanto</w:t>
      </w:r>
      <w:r>
        <w:t xml:space="preserve"> conceito, com o significado </w:t>
      </w:r>
      <w:r w:rsidR="008D256F">
        <w:t>e é tratado por</w:t>
      </w:r>
      <w:r>
        <w:t xml:space="preserve"> </w:t>
      </w:r>
      <w:proofErr w:type="spellStart"/>
      <w:r>
        <w:t>Barwel</w:t>
      </w:r>
      <w:proofErr w:type="spellEnd"/>
      <w:r>
        <w:t xml:space="preserve"> (2004) </w:t>
      </w:r>
      <w:r w:rsidR="008D256F">
        <w:t>observando as</w:t>
      </w:r>
      <w:r>
        <w:t xml:space="preserve"> relações sociais </w:t>
      </w:r>
      <w:r>
        <w:t xml:space="preserve">envolvidas nos significados dos números </w:t>
      </w:r>
      <w:r w:rsidR="008D256F">
        <w:t>ultrapassando o</w:t>
      </w:r>
      <w:r>
        <w:t xml:space="preserve"> conteúdo matemático. Assim o autor defende que os professores sejam mais linguistas que matemáticos, </w:t>
      </w:r>
      <w:r>
        <w:t>não é um caso de exclusão ou preconceito</w:t>
      </w:r>
      <w:r>
        <w:t xml:space="preserve"> com</w:t>
      </w:r>
      <w:r w:rsidR="008D256F">
        <w:t xml:space="preserve"> o professor de matemática, mas </w:t>
      </w:r>
      <w:r>
        <w:t>a postura de um linguista perante a alfabetização com números. Partindo daqui não seria favorável ao professor de geometria desenvolver um caráter mais artístico que matemático? Não queremos dizer daquel</w:t>
      </w:r>
      <w:r>
        <w:t xml:space="preserve">as práticas reducionistas que tomam uma obra de </w:t>
      </w:r>
      <w:proofErr w:type="spellStart"/>
      <w:r>
        <w:t>Escher</w:t>
      </w:r>
      <w:proofErr w:type="spellEnd"/>
      <w:r>
        <w:rPr>
          <w:vertAlign w:val="superscript"/>
        </w:rPr>
        <w:footnoteReference w:id="4"/>
      </w:r>
      <w:r w:rsidR="008D256F">
        <w:t xml:space="preserve">, por exemplo, </w:t>
      </w:r>
      <w:r>
        <w:t xml:space="preserve">visando </w:t>
      </w:r>
      <w:r w:rsidR="008D256F">
        <w:t>à</w:t>
      </w:r>
      <w:r>
        <w:t xml:space="preserve"> reprodução sem considerar o processo de encantamento e descoberta </w:t>
      </w:r>
      <w:r w:rsidR="008D256F">
        <w:t>e trabalho do artista</w:t>
      </w:r>
      <w:r>
        <w:t>. Em algumas práticas a obra do artista fica restrita a uma sessão perdida no planejamento de um an</w:t>
      </w:r>
      <w:r>
        <w:t>o letivo e destinada a uma exposição de artes no final do bimestre. A geometria não dá conta do processo artístico.</w:t>
      </w:r>
    </w:p>
    <w:p w:rsidR="007304FA" w:rsidRDefault="00157EB0" w:rsidP="004A6806">
      <w:pPr>
        <w:spacing w:after="0"/>
        <w:ind w:left="0" w:hanging="2"/>
      </w:pPr>
      <w:r>
        <w:t>Problemas apresentados nos testes de habilidade específica para ingresso os cursos de Arquitetura e Belas Artes envolvem a visualização mais</w:t>
      </w:r>
      <w:r>
        <w:t xml:space="preserve"> do que a capacidade para desenhar em si. A visualização aqui é tratada como uma habilidade para imaginar </w:t>
      </w:r>
      <w:r>
        <w:t xml:space="preserve">demostrada pelo </w:t>
      </w:r>
      <w:r>
        <w:lastRenderedPageBreak/>
        <w:t xml:space="preserve">desenho, para a produção ou a leitura de uma representação </w:t>
      </w:r>
      <w:r w:rsidR="008D256F">
        <w:t xml:space="preserve">com </w:t>
      </w:r>
      <w:r>
        <w:t xml:space="preserve">sentido </w:t>
      </w:r>
      <w:r w:rsidR="008D256F">
        <w:t>e significado ao desenhista em relação ao</w:t>
      </w:r>
      <w:r>
        <w:t xml:space="preserve"> imaginado. </w:t>
      </w:r>
    </w:p>
    <w:p w:rsidR="007304FA" w:rsidRDefault="00157EB0" w:rsidP="004A6806">
      <w:pPr>
        <w:spacing w:after="0"/>
        <w:ind w:left="0" w:hanging="2"/>
      </w:pPr>
      <w:r>
        <w:t>No programa ofício em cena, W</w:t>
      </w:r>
      <w:r>
        <w:t xml:space="preserve">alter Carvalho descreve sua experiência como aluno de design nas aulas de metodologia visual. Com um cubo de madeira nas mãos ele explica que o ponto de vista do observador só pode ver três faces do cubo e quando começa a ver </w:t>
      </w:r>
      <w:r w:rsidR="000D0314">
        <w:t>outra face</w:t>
      </w:r>
      <w:r>
        <w:t>, a anterior é escond</w:t>
      </w:r>
      <w:r>
        <w:t xml:space="preserve">ida. Essa imagem parcial </w:t>
      </w:r>
      <w:r w:rsidR="00E113DA">
        <w:t>de</w:t>
      </w:r>
      <w:r>
        <w:t xml:space="preserve"> nossa capacidade de enxergar proporciona levou o di</w:t>
      </w:r>
      <w:r w:rsidR="00E113DA">
        <w:t>retor de fotografia observar:</w:t>
      </w:r>
      <w:r>
        <w:t xml:space="preserve"> “Eu não vejo todos os lados da pessoa. Entre o que eu vejo e o que eu deduzo há uma suposta poesia.</w:t>
      </w:r>
      <w:r w:rsidR="00E113DA">
        <w:t>”</w:t>
      </w:r>
      <w:r>
        <w:t xml:space="preserve"> (ARAGÃO, 2016) O objeto de ensino para a </w:t>
      </w:r>
      <w:r>
        <w:t>aula de metodologia visual, para a representação de um sólido gerou uma inquietaç</w:t>
      </w:r>
      <w:r w:rsidR="00E113DA">
        <w:t>ão e fez o aluno levar</w:t>
      </w:r>
      <w:r>
        <w:t xml:space="preserve"> consigo uma questão para sua área de atuação. </w:t>
      </w:r>
      <w:r w:rsidR="00E113DA">
        <w:t xml:space="preserve"> Mais do que uma instrumentação, a </w:t>
      </w:r>
      <w:r>
        <w:t xml:space="preserve">maneira </w:t>
      </w:r>
      <w:r w:rsidR="00E113DA">
        <w:t>de desenhar</w:t>
      </w:r>
      <w:r>
        <w:t xml:space="preserve"> o objeto, como será representa</w:t>
      </w:r>
      <w:r>
        <w:t xml:space="preserve">do em duas dimensões o objeto tridimensional, as questões que vão ao encontro dos objetivos do indivíduo </w:t>
      </w:r>
      <w:r w:rsidR="00E113DA">
        <w:t>participante</w:t>
      </w:r>
      <w:r>
        <w:t xml:space="preserve"> de uma aula são imensas e incontroláveis. Para desenvolver uma habilidade, </w:t>
      </w:r>
      <w:r w:rsidR="00E113DA">
        <w:t>é necessário</w:t>
      </w:r>
      <w:r>
        <w:t xml:space="preserve"> desenvolver a liberdade para a confiança de aprender</w:t>
      </w:r>
      <w:r>
        <w:t xml:space="preserve"> uma linguagem sem limitação ou juízo de valores. </w:t>
      </w:r>
    </w:p>
    <w:p w:rsidR="007304FA" w:rsidRDefault="00157EB0" w:rsidP="004A6806">
      <w:pPr>
        <w:spacing w:after="0"/>
        <w:ind w:left="0" w:hanging="2"/>
      </w:pPr>
      <w:r>
        <w:t xml:space="preserve">Estamos em uma escola com técnicas, situações e aparelhamentos de uma época anterior à geração dos alunos </w:t>
      </w:r>
      <w:r w:rsidR="00E113DA">
        <w:t>sujeitos de</w:t>
      </w:r>
      <w:r>
        <w:t xml:space="preserve"> uma realidade diferente da vivida pelo professor para um mundo ou mercado de trabalho</w:t>
      </w:r>
      <w:r>
        <w:t xml:space="preserve"> do futuro. Nessa possibilidade não há que se pensar em técnicas ou instrumentos, mas favorecer o pensamento e a maneira de levantar questões e quais os caminhos para a pesquisa e busca de soluções.</w:t>
      </w:r>
    </w:p>
    <w:p w:rsidR="007304FA" w:rsidRDefault="00E113DA" w:rsidP="004A6806">
      <w:pPr>
        <w:spacing w:after="0"/>
        <w:ind w:left="0" w:hanging="2"/>
      </w:pPr>
      <w:r>
        <w:t>O</w:t>
      </w:r>
      <w:r w:rsidR="00157EB0">
        <w:t xml:space="preserve"> caderno </w:t>
      </w:r>
      <w:r>
        <w:t>Cinco</w:t>
      </w:r>
      <w:r w:rsidR="00157EB0">
        <w:t xml:space="preserve"> do Pacto para alfabetização na idade certa (</w:t>
      </w:r>
      <w:proofErr w:type="gramStart"/>
      <w:r>
        <w:t>BRASIL,</w:t>
      </w:r>
      <w:proofErr w:type="gramEnd"/>
      <w:r>
        <w:t xml:space="preserve">2014), </w:t>
      </w:r>
      <w:r w:rsidR="00157EB0">
        <w:t xml:space="preserve"> trata de Geometria há um apanhado de atividades, jogos, exemplos de aplicativos, diversos recursos para enriquecer as aulas de geometria. Como isso está chegando </w:t>
      </w:r>
      <w:r>
        <w:t>às</w:t>
      </w:r>
      <w:r w:rsidR="00157EB0">
        <w:t xml:space="preserve"> escolas? Realmente está se cumprindo ou trata-se de uma formalidade para</w:t>
      </w:r>
      <w:r w:rsidR="00157EB0">
        <w:t xml:space="preserve"> um plano curricular de um conteúdo ou atividade </w:t>
      </w:r>
      <w:r w:rsidR="00157EB0">
        <w:t xml:space="preserve">lançada no diário da turma? Teoricamente a pessoa </w:t>
      </w:r>
      <w:r w:rsidR="00157EB0">
        <w:t>passa pelas atividades elencadas nesse material, seria capaz de resolver situações de localização e reconhecer representações de objetos. O que fic</w:t>
      </w:r>
      <w:r w:rsidR="00157EB0">
        <w:t xml:space="preserve">a gravado na mente do aluno da educação </w:t>
      </w:r>
      <w:r w:rsidR="00157EB0">
        <w:lastRenderedPageBreak/>
        <w:t xml:space="preserve">básica? O que ele trará como questão para sua profissão, da mesma maneira </w:t>
      </w:r>
      <w:r>
        <w:t>como</w:t>
      </w:r>
      <w:r w:rsidR="00157EB0">
        <w:t xml:space="preserve"> Walter Carvalho elegeu como símbolo da sua maneira de praticar arte e poesia? </w:t>
      </w:r>
    </w:p>
    <w:p w:rsidR="007304FA" w:rsidRDefault="007304FA" w:rsidP="004A6806">
      <w:pPr>
        <w:spacing w:after="0"/>
        <w:ind w:left="0" w:hanging="2"/>
      </w:pP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rPr>
          <w:b/>
        </w:rPr>
        <w:t xml:space="preserve">JUSTIFICATIVA </w:t>
      </w: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t>Durante o processo de implementação do</w:t>
      </w:r>
      <w:r>
        <w:t xml:space="preserve"> dispositivo com câmeras de segurança (</w:t>
      </w:r>
      <w:proofErr w:type="gramStart"/>
      <w:r>
        <w:t>OLIVEIRA,</w:t>
      </w:r>
      <w:proofErr w:type="gramEnd"/>
      <w:r>
        <w:t xml:space="preserve">2016), observamos que os alunos se demostraram mais interessados e apresentaram um maior rendimento na execução das tarefas com as vistas ortográficas dos objetos. A reação de outros professores da ETEVM foi </w:t>
      </w:r>
      <w:r>
        <w:t xml:space="preserve">bem diversa, alguns aceitaram positivamente, outros receberam de forma crítica por não querer mudar sua forma de atuação da rotina didática estabelecida. Nosso objetivo não era criar um dispositivo </w:t>
      </w:r>
      <w:r w:rsidR="00E113DA">
        <w:t>para resolver</w:t>
      </w:r>
      <w:r>
        <w:t xml:space="preserve"> todos os problemas com a interpretação das </w:t>
      </w:r>
      <w:r>
        <w:t xml:space="preserve">vistas ortográficas e o aprendizado inicial de Geometria Descritiva, mas oferecer um aplicativo </w:t>
      </w:r>
      <w:r w:rsidR="00E113DA">
        <w:t>gerando</w:t>
      </w:r>
      <w:r>
        <w:t xml:space="preserve"> novos vínculos com a maneira de olhar e gerar a imagem bidimensional do objeto. A falta de investimento da FAETEC no aparelhamento da escola é muito</w:t>
      </w:r>
      <w:r>
        <w:t xml:space="preserve"> grande, os laboratórios estão defasados, nas salas de desenho não há computador, nem projetor. Os professores levam seus equipamentos quando </w:t>
      </w:r>
      <w:proofErr w:type="gramStart"/>
      <w:r>
        <w:t>precisam</w:t>
      </w:r>
      <w:proofErr w:type="gramEnd"/>
      <w:r>
        <w:t xml:space="preserve"> demostrar algo mais atrativo. Por</w:t>
      </w:r>
      <w:r w:rsidR="00E113DA">
        <w:t xml:space="preserve"> isso pesquisas deste tipo, </w:t>
      </w:r>
      <w:r>
        <w:t>investigam possibilidades de novas práti</w:t>
      </w:r>
      <w:r>
        <w:t xml:space="preserve">cas com baixo custo de </w:t>
      </w:r>
      <w:proofErr w:type="gramStart"/>
      <w:r>
        <w:t>implementação</w:t>
      </w:r>
      <w:proofErr w:type="gramEnd"/>
      <w:r>
        <w:t xml:space="preserve"> são necessárias. </w:t>
      </w:r>
    </w:p>
    <w:p w:rsidR="007304FA" w:rsidRDefault="00157EB0" w:rsidP="004A6806">
      <w:pPr>
        <w:spacing w:after="0"/>
        <w:ind w:left="0" w:hanging="2"/>
      </w:pPr>
      <w:r>
        <w:t xml:space="preserve">Em 2015, criamos um grupo no </w:t>
      </w:r>
      <w:r>
        <w:rPr>
          <w:i/>
        </w:rPr>
        <w:t>Facebook</w:t>
      </w:r>
      <w:r>
        <w:t xml:space="preserve"> para a disciplina, </w:t>
      </w:r>
      <w:r w:rsidR="00E113DA">
        <w:t>rendendo</w:t>
      </w:r>
      <w:r>
        <w:t xml:space="preserve"> </w:t>
      </w:r>
      <w:r>
        <w:t xml:space="preserve">comunicação mais efetiva com os alunos, mas nem todos tinham acesso ao aplicativo, por isso fazíamos uso complementar </w:t>
      </w:r>
      <w:proofErr w:type="gramStart"/>
      <w:r>
        <w:t>às</w:t>
      </w:r>
      <w:proofErr w:type="gramEnd"/>
      <w:r>
        <w:t xml:space="preserve"> aulas co</w:t>
      </w:r>
      <w:r>
        <w:t xml:space="preserve">mo fonte de troca de outros materiais, divulgação de vídeos do </w:t>
      </w:r>
      <w:proofErr w:type="spellStart"/>
      <w:r>
        <w:t>Youtube</w:t>
      </w:r>
      <w:proofErr w:type="spellEnd"/>
      <w:r>
        <w:t xml:space="preserve"> e imagens divulgadas na rede com conteúdo de desenho. </w:t>
      </w:r>
      <w:proofErr w:type="spellStart"/>
      <w:proofErr w:type="gramStart"/>
      <w:r>
        <w:t>Kenski</w:t>
      </w:r>
      <w:proofErr w:type="spellEnd"/>
      <w:r>
        <w:t>(</w:t>
      </w:r>
      <w:proofErr w:type="gramEnd"/>
      <w:r>
        <w:t>2013) ressalta o respeito ao ritmo pessoal do aluno e essas alternativas podem suprir a vergonha de se comunicar perante a t</w:t>
      </w:r>
      <w:r>
        <w:t xml:space="preserve">urma; o ritmo de copiar a matéria do quadro; a falta de costume em fazer um desenho nas aulas iniciais sobre a linguagem gráfica. Qual problema em utilizar o celular para tirar foto do quadro e substituir o registro no caderno? Os grupos formados nos </w:t>
      </w:r>
      <w:r>
        <w:lastRenderedPageBreak/>
        <w:t>aplic</w:t>
      </w:r>
      <w:r>
        <w:t>ativos de mensagem instantânea (</w:t>
      </w:r>
      <w:proofErr w:type="spellStart"/>
      <w:proofErr w:type="gramStart"/>
      <w:r>
        <w:t>WhatsApp</w:t>
      </w:r>
      <w:proofErr w:type="spellEnd"/>
      <w:proofErr w:type="gramEnd"/>
      <w:r>
        <w:t xml:space="preserve">, </w:t>
      </w:r>
      <w:proofErr w:type="spellStart"/>
      <w:r>
        <w:t>Mensager</w:t>
      </w:r>
      <w:proofErr w:type="spellEnd"/>
      <w:r>
        <w:t>) facilitam o diálogo entre professor e aluno e torna-se um espaço possível para redimir dúvidas de algumas tarefas.</w:t>
      </w:r>
    </w:p>
    <w:p w:rsidR="007304FA" w:rsidRDefault="00157EB0" w:rsidP="004A6806">
      <w:pPr>
        <w:spacing w:after="0"/>
        <w:ind w:left="0" w:hanging="2"/>
      </w:pPr>
      <w:r>
        <w:t xml:space="preserve">Na escola há um laboratório sendo </w:t>
      </w:r>
      <w:proofErr w:type="gramStart"/>
      <w:r>
        <w:t>implementado com 20 computadores</w:t>
      </w:r>
      <w:proofErr w:type="gramEnd"/>
      <w:r>
        <w:t>, sem acesso a rede por</w:t>
      </w:r>
      <w:r>
        <w:t xml:space="preserve"> falta de suporte da FAETEC. A utilização é </w:t>
      </w:r>
      <w:proofErr w:type="gramStart"/>
      <w:r>
        <w:t>restrita devido</w:t>
      </w:r>
      <w:proofErr w:type="gramEnd"/>
      <w:r>
        <w:t xml:space="preserve"> atender a todos os alunos da escola, mas pretendemos utilizar o </w:t>
      </w:r>
      <w:proofErr w:type="spellStart"/>
      <w:r>
        <w:t>GeoGebra</w:t>
      </w:r>
      <w:proofErr w:type="spellEnd"/>
      <w:r>
        <w:t xml:space="preserve"> para atividades complementares às aulas de desenho. Na sala de aula propor atividades com o Google </w:t>
      </w:r>
      <w:proofErr w:type="spellStart"/>
      <w:r>
        <w:t>Maps</w:t>
      </w:r>
      <w:proofErr w:type="spellEnd"/>
      <w:r>
        <w:t xml:space="preserve">, com acesso a rede </w:t>
      </w:r>
      <w:r>
        <w:t xml:space="preserve">pessoal do professor e projetor para uso comum por aqueles alunos </w:t>
      </w:r>
      <w:r w:rsidR="00E113DA">
        <w:t>sem</w:t>
      </w:r>
      <w:r>
        <w:t xml:space="preserve"> </w:t>
      </w:r>
      <w:r w:rsidRPr="00E113DA">
        <w:rPr>
          <w:i/>
        </w:rPr>
        <w:t>smartphone</w:t>
      </w:r>
      <w:r w:rsidR="00E113DA" w:rsidRPr="00E113DA">
        <w:rPr>
          <w:i/>
        </w:rPr>
        <w:t>s</w:t>
      </w:r>
      <w:r>
        <w:t xml:space="preserve"> ou não tiverem acesso à rede.</w:t>
      </w:r>
    </w:p>
    <w:p w:rsidR="007304FA" w:rsidRDefault="00157EB0" w:rsidP="004A6806">
      <w:pPr>
        <w:spacing w:after="0"/>
        <w:ind w:left="0" w:hanging="2"/>
      </w:pPr>
      <w:r>
        <w:t xml:space="preserve">Pretendemos expandir as atividades de baixo custo e alto rendimento cognitivo, como </w:t>
      </w:r>
      <w:proofErr w:type="gramStart"/>
      <w:r>
        <w:t xml:space="preserve">as disponibilizadas na plataforma do GEPETICEM </w:t>
      </w:r>
      <w:r>
        <w:t>e os MCEO, manipulação de materiais, recorte</w:t>
      </w:r>
      <w:proofErr w:type="gramEnd"/>
      <w:r>
        <w:t xml:space="preserve"> de figuras, colagem, montagem e planificação de sólidos geométricos.</w:t>
      </w: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rPr>
          <w:b/>
        </w:rPr>
        <w:t>OBJETIVOS</w:t>
      </w: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t xml:space="preserve">As atividades de pesquisa estarão ligadas à percepção pela observação de situações presentes na rotina da sala de aula para a disciplina Desenho Técnico. </w:t>
      </w:r>
      <w:r w:rsidR="00E113DA">
        <w:t>Independente do processo para o registro se dar de forma manual ou digital observou-se</w:t>
      </w:r>
      <w:r>
        <w:t xml:space="preserve"> que “[...] a mo</w:t>
      </w:r>
      <w:r>
        <w:t>delagem através do computador exige uma maior capacidade de visualização espacial, renovando a importância dos conceitos da Geometria Projetiva. É importante ressaltar, também, a necessidade do esboço que precede a elaboração do projeto.</w:t>
      </w:r>
      <w:r w:rsidR="00E113DA">
        <w:t>”</w:t>
      </w:r>
      <w:r>
        <w:t xml:space="preserve"> (POHLMANN </w:t>
      </w:r>
      <w:proofErr w:type="gramStart"/>
      <w:r>
        <w:t>et</w:t>
      </w:r>
      <w:proofErr w:type="gramEnd"/>
      <w:r>
        <w:t xml:space="preserve"> al </w:t>
      </w:r>
      <w:r>
        <w:t>,2015). O desenho manual, por meio de gestos e manuseio dos instrumentos colabora para a construção de uma memória do corpo (DAMÁSIO, 2010).</w:t>
      </w:r>
    </w:p>
    <w:p w:rsidR="007304FA" w:rsidRDefault="00157EB0" w:rsidP="004A6806">
      <w:pPr>
        <w:spacing w:after="0"/>
        <w:ind w:left="0" w:hanging="2"/>
      </w:pPr>
      <w:r>
        <w:t xml:space="preserve">Para explorar </w:t>
      </w:r>
      <w:r w:rsidR="004E0992">
        <w:t>o processo de desenvolvimento da visualização</w:t>
      </w:r>
      <w:r>
        <w:t xml:space="preserve"> traçamos os seguintes objetivos:</w:t>
      </w:r>
    </w:p>
    <w:p w:rsidR="007304FA" w:rsidRDefault="00157EB0" w:rsidP="004A6806">
      <w:pPr>
        <w:numPr>
          <w:ilvl w:val="0"/>
          <w:numId w:val="1"/>
        </w:numPr>
        <w:spacing w:after="0"/>
        <w:ind w:left="0" w:hanging="2"/>
        <w:contextualSpacing/>
      </w:pPr>
      <w:r>
        <w:t>Investigar a formaç</w:t>
      </w:r>
      <w:r>
        <w:t>ão do conceito de representação a partir da construção da imagem mental;</w:t>
      </w:r>
    </w:p>
    <w:p w:rsidR="007304FA" w:rsidRDefault="00157EB0" w:rsidP="004A6806">
      <w:pPr>
        <w:numPr>
          <w:ilvl w:val="0"/>
          <w:numId w:val="1"/>
        </w:numPr>
        <w:spacing w:after="0"/>
        <w:ind w:left="0" w:hanging="2"/>
        <w:contextualSpacing/>
      </w:pPr>
      <w:r>
        <w:t>Elaborar atividades com softwares disponíveis para apresentação do processo de representação gráfica;</w:t>
      </w:r>
    </w:p>
    <w:p w:rsidR="007304FA" w:rsidRDefault="00157EB0" w:rsidP="004A6806">
      <w:pPr>
        <w:numPr>
          <w:ilvl w:val="0"/>
          <w:numId w:val="1"/>
        </w:numPr>
        <w:spacing w:after="0"/>
        <w:ind w:left="0" w:hanging="2"/>
        <w:contextualSpacing/>
      </w:pPr>
      <w:proofErr w:type="gramStart"/>
      <w:r>
        <w:lastRenderedPageBreak/>
        <w:t>Implementar</w:t>
      </w:r>
      <w:proofErr w:type="gramEnd"/>
      <w:r>
        <w:t xml:space="preserve"> atividades com baixo custo para o desenvolvimento em aulas presenciais.</w:t>
      </w:r>
    </w:p>
    <w:p w:rsidR="007304FA" w:rsidRDefault="007304FA" w:rsidP="004A6806">
      <w:pPr>
        <w:spacing w:after="0"/>
        <w:ind w:left="0" w:hanging="2"/>
      </w:pP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rPr>
          <w:b/>
        </w:rPr>
        <w:t>REFERENCIAL TEÓRICO BÁSICO</w:t>
      </w: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t>A rep</w:t>
      </w:r>
      <w:r w:rsidR="00C66C03">
        <w:t>resentação é uma construção atrelada à</w:t>
      </w:r>
      <w:r>
        <w:t xml:space="preserve"> observação, é a forma de expressão </w:t>
      </w:r>
      <w:r w:rsidR="00C66C03">
        <w:t>para</w:t>
      </w:r>
      <w:r>
        <w:t xml:space="preserve"> registra</w:t>
      </w:r>
      <w:r w:rsidR="00C66C03">
        <w:t>r</w:t>
      </w:r>
      <w:r>
        <w:t xml:space="preserve"> a percepção perante a cena </w:t>
      </w:r>
      <w:r>
        <w:t>observa</w:t>
      </w:r>
      <w:r w:rsidR="00C66C03">
        <w:t>da</w:t>
      </w:r>
      <w:r>
        <w:t xml:space="preserve"> o</w:t>
      </w:r>
      <w:r>
        <w:t>u se imagina</w:t>
      </w:r>
      <w:r w:rsidR="00C66C03">
        <w:t>da</w:t>
      </w:r>
      <w:r>
        <w:t>. A obra de René Magritte</w:t>
      </w:r>
      <w:r>
        <w:rPr>
          <w:vertAlign w:val="superscript"/>
        </w:rPr>
        <w:footnoteReference w:id="5"/>
      </w:r>
      <w:r>
        <w:t xml:space="preserve"> </w:t>
      </w:r>
      <w:r>
        <w:rPr>
          <w:i/>
        </w:rPr>
        <w:t xml:space="preserve">“Ceci n’est </w:t>
      </w:r>
      <w:proofErr w:type="spellStart"/>
      <w:r>
        <w:rPr>
          <w:i/>
        </w:rPr>
        <w:t>pas</w:t>
      </w:r>
      <w:proofErr w:type="spellEnd"/>
      <w:r>
        <w:rPr>
          <w:i/>
        </w:rPr>
        <w:t xml:space="preserve"> une </w:t>
      </w:r>
      <w:proofErr w:type="spellStart"/>
      <w:r>
        <w:rPr>
          <w:i/>
        </w:rPr>
        <w:t>pipe</w:t>
      </w:r>
      <w:proofErr w:type="spellEnd"/>
      <w:r>
        <w:rPr>
          <w:i/>
        </w:rPr>
        <w:t>”</w:t>
      </w:r>
      <w:r>
        <w:t xml:space="preserve"> é um exemplo da representação de um objeto, e a imagem</w:t>
      </w:r>
      <w:bookmarkStart w:id="0" w:name="_GoBack"/>
      <w:bookmarkEnd w:id="0"/>
      <w:r w:rsidR="00840685">
        <w:t xml:space="preserve"> </w:t>
      </w:r>
      <w:r>
        <w:t>produz</w:t>
      </w:r>
      <w:r w:rsidR="00C66C03">
        <w:t>ida</w:t>
      </w:r>
      <w:r>
        <w:t xml:space="preserve"> é um novo objeto. O </w:t>
      </w:r>
      <w:r>
        <w:t>desenha</w:t>
      </w:r>
      <w:r w:rsidR="00C66C03">
        <w:t>do</w:t>
      </w:r>
      <w:r>
        <w:t xml:space="preserve"> é uma interpretação do objeto, um aspecto, um registro. Para os alunos do Ensino Médio </w:t>
      </w:r>
      <w:r>
        <w:t>imersos em um mundo de visualidades, mas não recebem orientação de como aplicar os conceitos estudados. Fazem exercícios de frações, mas não associam à proporção empregada em escala ou à ideia de declividade. Alguns alunos nos procuram para resol</w:t>
      </w:r>
      <w:r>
        <w:t xml:space="preserve">ver graficamente problemas de resistência de materiais por não conseguirem visualizar as questões </w:t>
      </w:r>
      <w:r w:rsidR="00C66C03">
        <w:t>envolvendo</w:t>
      </w:r>
      <w:r>
        <w:t xml:space="preserve"> ângulos e conteúdo de trigonometria. A formação do conceito, observada por Vigotski (2008) com a expressão pela linguagem do que foi internalizad</w:t>
      </w:r>
      <w:r>
        <w:t xml:space="preserve">o com o pensamento. A formação do código se reforça pela expressão da linguagem, seja falada, desenhada ou por meio de gestos. </w:t>
      </w:r>
    </w:p>
    <w:p w:rsidR="007304FA" w:rsidRDefault="00157EB0" w:rsidP="004A6806">
      <w:pPr>
        <w:spacing w:after="0"/>
        <w:ind w:left="0" w:hanging="2"/>
      </w:pPr>
      <w:r>
        <w:t xml:space="preserve">Barton (2004) valoriza a experiência profissional de artífices (ferreiros, tecelões, alfaiates) que trabalham com a geometria e </w:t>
      </w:r>
      <w:r>
        <w:t xml:space="preserve">muitas vezes não se dão conta dos conceitos, mas sabem resolver os problemas. O binômio prática e teoria ainda </w:t>
      </w:r>
      <w:proofErr w:type="gramStart"/>
      <w:r>
        <w:t>é desconexo</w:t>
      </w:r>
      <w:proofErr w:type="gramEnd"/>
      <w:r>
        <w:t xml:space="preserve">, alguns professores repetem a maneira com </w:t>
      </w:r>
      <w:r w:rsidR="00C66C03">
        <w:t>observada durante sua formação</w:t>
      </w:r>
      <w:r>
        <w:t xml:space="preserve">. Projetos como MCEO </w:t>
      </w:r>
      <w:r>
        <w:t xml:space="preserve">oferecem a professores da educação básica sugestões de como transformar a prática de sala de aula. Manusear, observar, tocar, </w:t>
      </w:r>
      <w:proofErr w:type="gramStart"/>
      <w:r>
        <w:t>são</w:t>
      </w:r>
      <w:proofErr w:type="gramEnd"/>
      <w:r>
        <w:t xml:space="preserve"> práticas recorren</w:t>
      </w:r>
      <w:r>
        <w:t xml:space="preserve">tes a diversos autores: BAIRRAL (2016), KALEFF (2016), PITTALIS E CHRISTOU (2010), VELOSO (1998) </w:t>
      </w:r>
      <w:r>
        <w:t>reconhecem a importância da vivência para a construção da imagem mental ou visualização.</w:t>
      </w:r>
    </w:p>
    <w:p w:rsidR="007304FA" w:rsidRDefault="00157EB0" w:rsidP="004A6806">
      <w:pPr>
        <w:spacing w:after="0"/>
        <w:ind w:left="0" w:hanging="2"/>
      </w:pPr>
      <w:r>
        <w:lastRenderedPageBreak/>
        <w:t>A aula presencial deve ter sua característica valorizada como tal.</w:t>
      </w:r>
      <w:r>
        <w:t xml:space="preserve"> Um encontro com os aspectos </w:t>
      </w:r>
      <w:r w:rsidR="00C66C03">
        <w:t>para</w:t>
      </w:r>
      <w:r>
        <w:t xml:space="preserve"> a troca de experiência</w:t>
      </w:r>
      <w:r w:rsidR="00C66C03">
        <w:t xml:space="preserve"> ser valorizada</w:t>
      </w:r>
      <w:r>
        <w:t xml:space="preserve">, opiniões e abra espaço para o diálogo. </w:t>
      </w:r>
      <w:r w:rsidR="00C66C03">
        <w:t>Aperfeiçoar</w:t>
      </w:r>
      <w:r>
        <w:t xml:space="preserve"> o encontro para as práticas </w:t>
      </w:r>
      <w:r w:rsidR="00C66C03">
        <w:t>serem</w:t>
      </w:r>
      <w:r>
        <w:t xml:space="preserve"> acomp</w:t>
      </w:r>
      <w:r w:rsidR="00C66C03">
        <w:t>anhadas e seguidas de exemplo, optar pela</w:t>
      </w:r>
      <w:r>
        <w:t xml:space="preserve"> </w:t>
      </w:r>
      <w:r>
        <w:t>otimiza</w:t>
      </w:r>
      <w:r w:rsidR="00C66C03">
        <w:t>ção</w:t>
      </w:r>
      <w:r>
        <w:t xml:space="preserve"> </w:t>
      </w:r>
      <w:r w:rsidR="00C66C03">
        <w:t>d</w:t>
      </w:r>
      <w:r>
        <w:t>a distribuição do tempo com at</w:t>
      </w:r>
      <w:r>
        <w:t xml:space="preserve">ividades que só possam ser realizadas presencialmente, como o desenho manual que </w:t>
      </w:r>
      <w:proofErr w:type="gramStart"/>
      <w:r>
        <w:t>precisa de ser</w:t>
      </w:r>
      <w:proofErr w:type="gramEnd"/>
      <w:r>
        <w:t xml:space="preserve"> exemplificado o manuseio, ou a assistência para entendimento de uma sequência de comandos no computador.</w:t>
      </w:r>
    </w:p>
    <w:p w:rsidR="007304FA" w:rsidRDefault="00157EB0" w:rsidP="004A6806">
      <w:pPr>
        <w:spacing w:after="0"/>
        <w:ind w:left="0" w:hanging="2"/>
      </w:pPr>
      <w:r>
        <w:t>Uma prática em sala de aula pode ser mais eficaz que um</w:t>
      </w:r>
      <w:r>
        <w:t>a lista de exercícios de repetições com a finalidade de fixar um conceito. No projeto Materiais Curriculares Educacionais Online desenvolvidos no GEPETICEM, a prática: “Como cortar o bolo: explorando regiões do círculo</w:t>
      </w:r>
      <w:r w:rsidR="00C66C03">
        <w:t xml:space="preserve">” </w:t>
      </w:r>
      <w:r>
        <w:rPr>
          <w:vertAlign w:val="superscript"/>
        </w:rPr>
        <w:footnoteReference w:id="6"/>
      </w:r>
      <w:r>
        <w:t xml:space="preserve"> favorece o estudo, </w:t>
      </w:r>
      <w:r>
        <w:t xml:space="preserve">geralmente </w:t>
      </w:r>
      <w:r>
        <w:t>descrito com esquemas desenhados, com o corte das regiões do círculo e a degustação do bolo. A sala é invadida pelo aroma do bolo, por mais sutil que seja é um produto inusitado para aquele espaço, as referências à aula para exercícios posteriores ficam</w:t>
      </w:r>
      <w:r>
        <w:t xml:space="preserve"> mais facilitadas. Não é uma aula comum, mas uma vivência </w:t>
      </w:r>
      <w:r>
        <w:t>potencializa</w:t>
      </w:r>
      <w:r w:rsidR="00C66C03">
        <w:t>ndo</w:t>
      </w:r>
      <w:r>
        <w:t xml:space="preserve"> o conteúdo mais fixado por lembranças.</w:t>
      </w:r>
    </w:p>
    <w:p w:rsidR="007304FA" w:rsidRDefault="00157EB0" w:rsidP="004A6806">
      <w:pPr>
        <w:spacing w:after="0"/>
        <w:ind w:left="0" w:hanging="2"/>
      </w:pPr>
      <w:r>
        <w:t>O papel do professor como facilitador para o aprendizado se torna mais flexível, como um orientador para o processo e não o antigo papel de in</w:t>
      </w:r>
      <w:r>
        <w:t>quisidor que cobra ou pergunta sem antes construir lembranças. “O fato de você ter interagido com um objeto para criar imagens dele facilitará a concepção da ideia de agir sobre um objeto” (DAMÁSIO, 2000 p.194). Construímos um conjunto de informações e sen</w:t>
      </w:r>
      <w:r>
        <w:t xml:space="preserve">sações </w:t>
      </w:r>
      <w:r w:rsidR="00840685">
        <w:t>denominadas</w:t>
      </w:r>
      <w:r>
        <w:t xml:space="preserve"> como vocabulário táctil-sonoro-visual-afetivo. “[...] o cérebro fará registros multimídia de visões, sons, sensações táteis, odores e percepções afins e os representará no momento certo.</w:t>
      </w:r>
      <w:proofErr w:type="gramStart"/>
      <w:r>
        <w:t xml:space="preserve"> ”</w:t>
      </w:r>
      <w:proofErr w:type="gramEnd"/>
      <w:r>
        <w:t xml:space="preserve"> (DAMÁSIO, 2011, p.167).</w:t>
      </w:r>
    </w:p>
    <w:p w:rsidR="007304FA" w:rsidRDefault="007304FA" w:rsidP="004A6806">
      <w:pPr>
        <w:spacing w:after="0"/>
        <w:ind w:left="0" w:hanging="2"/>
      </w:pPr>
    </w:p>
    <w:p w:rsidR="007304FA" w:rsidRDefault="007304FA" w:rsidP="004A6806">
      <w:pPr>
        <w:spacing w:after="0"/>
        <w:ind w:left="0" w:hanging="2"/>
      </w:pPr>
    </w:p>
    <w:p w:rsidR="007304FA" w:rsidRDefault="00157EB0" w:rsidP="004A6806">
      <w:pPr>
        <w:spacing w:after="0"/>
        <w:ind w:left="0" w:hanging="2"/>
      </w:pPr>
      <w:r>
        <w:rPr>
          <w:b/>
        </w:rPr>
        <w:t>PROCEDIME</w:t>
      </w:r>
      <w:r>
        <w:rPr>
          <w:b/>
        </w:rPr>
        <w:t>NTOS METODOLOGICOS</w:t>
      </w:r>
    </w:p>
    <w:p w:rsidR="007304FA" w:rsidRDefault="00157EB0" w:rsidP="004E0992">
      <w:pPr>
        <w:spacing w:after="0" w:line="240" w:lineRule="auto"/>
        <w:ind w:leftChars="0" w:left="4536" w:firstLineChars="0" w:firstLine="0"/>
        <w:rPr>
          <w:color w:val="333333"/>
          <w:sz w:val="20"/>
          <w:szCs w:val="20"/>
          <w:highlight w:val="white"/>
        </w:rPr>
      </w:pPr>
      <w:r>
        <w:rPr>
          <w:i/>
          <w:color w:val="333333"/>
          <w:sz w:val="20"/>
          <w:szCs w:val="20"/>
          <w:highlight w:val="white"/>
        </w:rPr>
        <w:t>"Vem por aqui" - dizem-me alguns com os olhos doces</w:t>
      </w:r>
      <w:r>
        <w:rPr>
          <w:i/>
          <w:color w:val="333333"/>
          <w:sz w:val="20"/>
          <w:szCs w:val="20"/>
        </w:rPr>
        <w:br/>
      </w:r>
      <w:r>
        <w:rPr>
          <w:i/>
          <w:color w:val="333333"/>
          <w:sz w:val="20"/>
          <w:szCs w:val="20"/>
          <w:highlight w:val="white"/>
        </w:rPr>
        <w:t>Estendendo-me os braços, e seguros</w:t>
      </w:r>
      <w:r>
        <w:rPr>
          <w:i/>
          <w:color w:val="333333"/>
          <w:sz w:val="20"/>
          <w:szCs w:val="20"/>
        </w:rPr>
        <w:br/>
      </w:r>
      <w:r>
        <w:rPr>
          <w:i/>
          <w:color w:val="333333"/>
          <w:sz w:val="20"/>
          <w:szCs w:val="20"/>
          <w:highlight w:val="white"/>
        </w:rPr>
        <w:lastRenderedPageBreak/>
        <w:t>De que seria bom que eu os ouvisse</w:t>
      </w:r>
      <w:r>
        <w:rPr>
          <w:i/>
          <w:color w:val="333333"/>
          <w:sz w:val="20"/>
          <w:szCs w:val="20"/>
        </w:rPr>
        <w:br/>
      </w:r>
      <w:r>
        <w:rPr>
          <w:i/>
          <w:color w:val="333333"/>
          <w:sz w:val="20"/>
          <w:szCs w:val="20"/>
          <w:highlight w:val="white"/>
        </w:rPr>
        <w:t>Quando me dizem: “vem, vem por aqui!</w:t>
      </w:r>
      <w:proofErr w:type="gramStart"/>
      <w:r>
        <w:rPr>
          <w:i/>
          <w:color w:val="333333"/>
          <w:sz w:val="20"/>
          <w:szCs w:val="20"/>
          <w:highlight w:val="white"/>
        </w:rPr>
        <w:t>"</w:t>
      </w:r>
      <w:proofErr w:type="gramEnd"/>
    </w:p>
    <w:p w:rsidR="007304FA" w:rsidRDefault="00157EB0" w:rsidP="004E0992">
      <w:pPr>
        <w:spacing w:after="0" w:line="240" w:lineRule="auto"/>
        <w:ind w:leftChars="0" w:left="4536" w:firstLineChars="0" w:firstLine="0"/>
        <w:jc w:val="right"/>
        <w:rPr>
          <w:color w:val="333333"/>
          <w:sz w:val="20"/>
          <w:szCs w:val="20"/>
          <w:highlight w:val="white"/>
        </w:rPr>
      </w:pPr>
      <w:r>
        <w:rPr>
          <w:i/>
          <w:color w:val="333333"/>
          <w:sz w:val="20"/>
          <w:szCs w:val="20"/>
          <w:highlight w:val="white"/>
        </w:rPr>
        <w:t>José Régio</w:t>
      </w:r>
    </w:p>
    <w:p w:rsidR="007304FA" w:rsidRDefault="007304FA" w:rsidP="004E0992">
      <w:pPr>
        <w:spacing w:after="0"/>
        <w:ind w:leftChars="0" w:left="4536" w:firstLineChars="0" w:firstLine="0"/>
        <w:rPr>
          <w:sz w:val="20"/>
          <w:szCs w:val="20"/>
        </w:rPr>
      </w:pPr>
    </w:p>
    <w:p w:rsidR="007304FA" w:rsidRDefault="00157EB0" w:rsidP="004A6806">
      <w:pPr>
        <w:spacing w:after="0"/>
        <w:ind w:left="0" w:hanging="2"/>
      </w:pPr>
      <w:r>
        <w:t xml:space="preserve">Pretendemos com essa pesquisa estabelecer </w:t>
      </w:r>
      <w:proofErr w:type="gramStart"/>
      <w:r w:rsidR="00840685">
        <w:t>rotinas para favorecer a experimentação de práticas que atendam às exigências de conteúdo da disciplina Desenho Técnico da ETEVM</w:t>
      </w:r>
      <w:proofErr w:type="gramEnd"/>
      <w:r>
        <w:t xml:space="preserve"> incremente as aulas com </w:t>
      </w:r>
      <w:r>
        <w:t>táticas</w:t>
      </w:r>
      <w:r>
        <w:t xml:space="preserve"> que visem a </w:t>
      </w:r>
      <w:r w:rsidR="00840685">
        <w:t>potencialização</w:t>
      </w:r>
      <w:r>
        <w:t xml:space="preserve"> da visualiza</w:t>
      </w:r>
      <w:r>
        <w:t xml:space="preserve">ção dos conceitos geométricos envolvidos nas práticas. Elegemos a Design Based </w:t>
      </w:r>
      <w:proofErr w:type="spellStart"/>
      <w:r>
        <w:t>Research</w:t>
      </w:r>
      <w:proofErr w:type="spellEnd"/>
      <w:r>
        <w:t xml:space="preserve"> (DBR) ou Pesquisa de desenvolvimento para dar conta das atividades que despertem o interesse pela pesquisa e avanço em </w:t>
      </w:r>
      <w:r w:rsidR="00840685">
        <w:t>propostas. A DBR favorece</w:t>
      </w:r>
      <w:r>
        <w:t xml:space="preserve"> práticas pensada</w:t>
      </w:r>
      <w:r>
        <w:t xml:space="preserve">s para as sessões de aula sejam programadas, acompanhadas durante a aula com os atores principais, analisadas em conjunto para </w:t>
      </w:r>
      <w:r w:rsidR="00840685">
        <w:t>serem</w:t>
      </w:r>
      <w:r>
        <w:t xml:space="preserve"> aprimoradas</w:t>
      </w:r>
      <w:r w:rsidR="00840685">
        <w:t xml:space="preserve"> e (</w:t>
      </w:r>
      <w:proofErr w:type="spellStart"/>
      <w:r w:rsidR="00840685">
        <w:t>re</w:t>
      </w:r>
      <w:proofErr w:type="spellEnd"/>
      <w:r w:rsidR="00840685">
        <w:t>) testadas</w:t>
      </w:r>
      <w:r>
        <w:t xml:space="preserve">. O professor se coloca e se expõe como </w:t>
      </w:r>
      <w:proofErr w:type="spellStart"/>
      <w:r>
        <w:t>aprendente</w:t>
      </w:r>
      <w:proofErr w:type="spellEnd"/>
      <w:r>
        <w:t xml:space="preserve"> também em meio a situações </w:t>
      </w:r>
      <w:r w:rsidR="00840685">
        <w:t>instigadoras</w:t>
      </w:r>
      <w:r>
        <w:t xml:space="preserve"> e o façam repens</w:t>
      </w:r>
      <w:r>
        <w:t xml:space="preserve">ar seu conhecimento. Permite promover um ambiente de troca e interação. </w:t>
      </w:r>
      <w:r w:rsidR="00840685">
        <w:t>Destacado por</w:t>
      </w:r>
      <w:r>
        <w:t xml:space="preserve"> BROWN (1992) e COBB </w:t>
      </w:r>
      <w:proofErr w:type="gramStart"/>
      <w:r>
        <w:t>et</w:t>
      </w:r>
      <w:proofErr w:type="gramEnd"/>
      <w:r>
        <w:t xml:space="preserve"> al (2003) </w:t>
      </w:r>
      <w:r>
        <w:t>como princípios ser um processo cíclico; manter seu foco no aprendizado em benefício do seu principal ator e ser objeto de reflexão entr</w:t>
      </w:r>
      <w:r>
        <w:t xml:space="preserve">e a teoria, prática e o contexto </w:t>
      </w:r>
      <w:r>
        <w:t>produzido.</w:t>
      </w:r>
    </w:p>
    <w:p w:rsidR="007304FA" w:rsidRDefault="00157EB0" w:rsidP="004A6806">
      <w:pPr>
        <w:spacing w:after="0"/>
        <w:ind w:left="0" w:hanging="2"/>
      </w:pPr>
      <w:r>
        <w:t>Para registro das atividades e sessões contaremos com o suporte do diário de campo do pesquisador, foto das aulas com as práticas, depoimentos dos sujeitos através de registro textual e produção de desenh</w:t>
      </w:r>
      <w:r>
        <w:t>os.</w:t>
      </w:r>
    </w:p>
    <w:p w:rsidR="007304FA" w:rsidRDefault="007304FA" w:rsidP="004A6806">
      <w:pPr>
        <w:spacing w:before="240" w:after="0"/>
        <w:ind w:left="0" w:hanging="2"/>
        <w:rPr>
          <w:b/>
        </w:rPr>
      </w:pPr>
    </w:p>
    <w:p w:rsidR="007304FA" w:rsidRDefault="007304FA" w:rsidP="004A6806">
      <w:pPr>
        <w:spacing w:before="120" w:after="0"/>
        <w:ind w:left="0" w:hanging="2"/>
        <w:rPr>
          <w:color w:val="00000A"/>
        </w:rPr>
      </w:pPr>
    </w:p>
    <w:p w:rsidR="007304FA" w:rsidRDefault="00157EB0" w:rsidP="004A6806">
      <w:pPr>
        <w:spacing w:before="120" w:after="0"/>
        <w:ind w:left="0" w:hanging="2"/>
        <w:rPr>
          <w:color w:val="00000A"/>
        </w:rPr>
      </w:pPr>
      <w:r>
        <w:rPr>
          <w:b/>
          <w:color w:val="00000A"/>
        </w:rPr>
        <w:t>Referências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ARAGÃO, C. </w:t>
      </w:r>
      <w:r>
        <w:rPr>
          <w:b/>
        </w:rPr>
        <w:t xml:space="preserve">Ofício em </w:t>
      </w:r>
      <w:proofErr w:type="gramStart"/>
      <w:r>
        <w:rPr>
          <w:b/>
        </w:rPr>
        <w:t>cena –Walter</w:t>
      </w:r>
      <w:proofErr w:type="gramEnd"/>
      <w:r>
        <w:rPr>
          <w:b/>
        </w:rPr>
        <w:t xml:space="preserve"> Carvalho</w:t>
      </w:r>
      <w:r>
        <w:t xml:space="preserve">. Roteiro </w:t>
      </w:r>
      <w:proofErr w:type="spellStart"/>
      <w:r>
        <w:t>Ramoneda</w:t>
      </w:r>
      <w:proofErr w:type="spellEnd"/>
      <w:r>
        <w:t xml:space="preserve">, B e </w:t>
      </w:r>
      <w:proofErr w:type="spellStart"/>
      <w:r>
        <w:t>Camoseli</w:t>
      </w:r>
      <w:proofErr w:type="spellEnd"/>
      <w:r>
        <w:t>, E Globo News, 2016 disponível em: http://g1.globo.com/globo-news/oficio-em-cena/videos/v/diretor-de-fotografia-walter-carvalho-fala-sobre-seu-processo-criativo-no</w:t>
      </w:r>
      <w:r>
        <w:t xml:space="preserve">-oficio-em-cena/5040088/. Acesso em </w:t>
      </w:r>
      <w:proofErr w:type="gramStart"/>
      <w:r>
        <w:t xml:space="preserve">10 </w:t>
      </w:r>
      <w:proofErr w:type="spellStart"/>
      <w:r>
        <w:t>jul</w:t>
      </w:r>
      <w:proofErr w:type="spellEnd"/>
      <w:proofErr w:type="gramEnd"/>
      <w:r>
        <w:t xml:space="preserve"> 2016. 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AUMONT, J. </w:t>
      </w:r>
      <w:r>
        <w:rPr>
          <w:b/>
        </w:rPr>
        <w:t>A Imagem</w:t>
      </w:r>
      <w:r>
        <w:t xml:space="preserve">. Campinas: </w:t>
      </w:r>
      <w:proofErr w:type="gramStart"/>
      <w:r>
        <w:t>Papirus,</w:t>
      </w:r>
      <w:proofErr w:type="gramEnd"/>
      <w:r>
        <w:t>1993</w:t>
      </w:r>
    </w:p>
    <w:p w:rsidR="007304FA" w:rsidRDefault="00157EB0" w:rsidP="004A6806">
      <w:pPr>
        <w:spacing w:before="120" w:line="240" w:lineRule="auto"/>
        <w:ind w:left="0" w:hanging="2"/>
      </w:pPr>
      <w:r>
        <w:t>BAIRRAL, M.</w:t>
      </w:r>
      <w:proofErr w:type="gramStart"/>
      <w:r>
        <w:t xml:space="preserve">  </w:t>
      </w:r>
      <w:proofErr w:type="gramEnd"/>
      <w:r>
        <w:rPr>
          <w:b/>
        </w:rPr>
        <w:t xml:space="preserve">Tecnologias da Informação e Comunicação na Formação e Educação Matemática. </w:t>
      </w:r>
      <w:r>
        <w:t xml:space="preserve">Série </w:t>
      </w:r>
      <w:proofErr w:type="spellStart"/>
      <w:proofErr w:type="gramStart"/>
      <w:r>
        <w:t>InovaComTic</w:t>
      </w:r>
      <w:proofErr w:type="spellEnd"/>
      <w:proofErr w:type="gramEnd"/>
      <w:r>
        <w:t xml:space="preserve"> (v. 1). Rio de Janeiro: </w:t>
      </w:r>
      <w:proofErr w:type="spellStart"/>
      <w:r>
        <w:t>Edur</w:t>
      </w:r>
      <w:proofErr w:type="spellEnd"/>
      <w:r>
        <w:t>, 2009.</w:t>
      </w:r>
    </w:p>
    <w:p w:rsidR="007304FA" w:rsidRDefault="00157EB0" w:rsidP="004A6806">
      <w:pPr>
        <w:spacing w:before="120" w:line="240" w:lineRule="auto"/>
        <w:ind w:left="0" w:hanging="2"/>
      </w:pPr>
      <w:r>
        <w:lastRenderedPageBreak/>
        <w:t xml:space="preserve">____________ Materiais curriculares educativos online como uma estratégia ao desenvolvimento profissional em matemática. </w:t>
      </w:r>
      <w:proofErr w:type="spellStart"/>
      <w:r>
        <w:rPr>
          <w:b/>
        </w:rPr>
        <w:t>Zetetiké</w:t>
      </w:r>
      <w:proofErr w:type="spellEnd"/>
      <w:r>
        <w:t>- Revista de Educação Matemática, v.24, n.</w:t>
      </w:r>
      <w:proofErr w:type="gramStart"/>
      <w:r>
        <w:t>45,2016</w:t>
      </w:r>
      <w:proofErr w:type="gramEnd"/>
      <w:r>
        <w:t xml:space="preserve"> </w:t>
      </w:r>
    </w:p>
    <w:p w:rsidR="007304FA" w:rsidRDefault="00157EB0" w:rsidP="004A6806">
      <w:pPr>
        <w:spacing w:before="120" w:line="240" w:lineRule="auto"/>
        <w:ind w:left="0" w:hanging="2"/>
      </w:pPr>
      <w:r>
        <w:t>BAIRRAL, M.</w:t>
      </w:r>
      <w:proofErr w:type="gramStart"/>
      <w:r>
        <w:t xml:space="preserve">  </w:t>
      </w:r>
      <w:proofErr w:type="gramEnd"/>
      <w:r>
        <w:t xml:space="preserve">POWELL A. </w:t>
      </w:r>
      <w:r>
        <w:rPr>
          <w:b/>
        </w:rPr>
        <w:t>A escrita e o pensamento matemático: interações e pot</w:t>
      </w:r>
      <w:r>
        <w:rPr>
          <w:b/>
        </w:rPr>
        <w:t xml:space="preserve">encialidades. </w:t>
      </w:r>
      <w:r>
        <w:t>Campinas: Papirus, 2006.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BARTON, B.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pratices</w:t>
      </w:r>
      <w:proofErr w:type="spellEnd"/>
      <w:r>
        <w:t xml:space="preserve">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? </w:t>
      </w:r>
      <w:r>
        <w:rPr>
          <w:b/>
        </w:rPr>
        <w:t xml:space="preserve">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Mathematics</w:t>
      </w:r>
      <w:proofErr w:type="spellEnd"/>
      <w:r>
        <w:t xml:space="preserve"> v.24, n.1 22-24, 2004.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BARWELL, R.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numeracy</w:t>
      </w:r>
      <w:proofErr w:type="spellEnd"/>
      <w:r>
        <w:t xml:space="preserve">? </w:t>
      </w:r>
      <w:r>
        <w:rPr>
          <w:b/>
        </w:rPr>
        <w:t xml:space="preserve">For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Mathematics</w:t>
      </w:r>
      <w:proofErr w:type="spellEnd"/>
      <w:r>
        <w:t xml:space="preserve"> v.24, n.1 20-22, 2004.</w:t>
      </w:r>
    </w:p>
    <w:p w:rsidR="007304FA" w:rsidRDefault="00157EB0" w:rsidP="004A6806">
      <w:pPr>
        <w:spacing w:before="120" w:line="240" w:lineRule="auto"/>
        <w:ind w:left="0" w:hanging="2"/>
      </w:pPr>
      <w:r>
        <w:t>BEN</w:t>
      </w:r>
      <w:r>
        <w:t xml:space="preserve">EVIDES, J.F. </w:t>
      </w:r>
      <w:proofErr w:type="spellStart"/>
      <w:r>
        <w:t>Dibujo</w:t>
      </w:r>
      <w:proofErr w:type="spellEnd"/>
      <w:r>
        <w:t xml:space="preserve"> (</w:t>
      </w:r>
      <w:proofErr w:type="spellStart"/>
      <w:r>
        <w:t>Acotaciones</w:t>
      </w:r>
      <w:proofErr w:type="spellEnd"/>
      <w:r>
        <w:t xml:space="preserve"> sobre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traza</w:t>
      </w:r>
      <w:proofErr w:type="spellEnd"/>
      <w:r>
        <w:t xml:space="preserve"> de </w:t>
      </w:r>
      <w:proofErr w:type="spellStart"/>
      <w:r>
        <w:t>lo</w:t>
      </w:r>
      <w:proofErr w:type="spellEnd"/>
      <w:r>
        <w:t xml:space="preserve"> </w:t>
      </w:r>
      <w:proofErr w:type="spellStart"/>
      <w:r>
        <w:t>inhumano</w:t>
      </w:r>
      <w:proofErr w:type="spellEnd"/>
      <w:r>
        <w:t>).</w:t>
      </w:r>
      <w:proofErr w:type="spellStart"/>
      <w:r>
        <w:rPr>
          <w:b/>
        </w:rPr>
        <w:t>Calle</w:t>
      </w:r>
      <w:proofErr w:type="spellEnd"/>
      <w:r>
        <w:rPr>
          <w:b/>
        </w:rPr>
        <w:t xml:space="preserve"> 14</w:t>
      </w:r>
      <w:r>
        <w:t>, v.6 n.8 , 63-72,2012.</w:t>
      </w:r>
    </w:p>
    <w:p w:rsidR="007304FA" w:rsidRDefault="00157EB0" w:rsidP="004A6806">
      <w:pPr>
        <w:spacing w:before="120" w:line="240" w:lineRule="auto"/>
        <w:ind w:left="0" w:hanging="2"/>
      </w:pPr>
      <w:r>
        <w:t>BOLITE FRANT, J</w:t>
      </w:r>
      <w:proofErr w:type="gramStart"/>
      <w:r>
        <w:t>.;</w:t>
      </w:r>
      <w:proofErr w:type="gramEnd"/>
      <w:r>
        <w:t xml:space="preserve"> CASTRO, M. R. (2009). Um modelo para analisar registros de professores em contextos interativos de aprendizagem. </w:t>
      </w:r>
      <w:r>
        <w:rPr>
          <w:b/>
        </w:rPr>
        <w:t xml:space="preserve">Acta </w:t>
      </w:r>
      <w:proofErr w:type="spellStart"/>
      <w:r>
        <w:rPr>
          <w:b/>
        </w:rPr>
        <w:t>Scientiae</w:t>
      </w:r>
      <w:proofErr w:type="spellEnd"/>
      <w:r>
        <w:t>, 11(1), 31-49.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BRASIL. Secretaria de Educação Básica. Diretoria de Apoio à Gestão Educacional. </w:t>
      </w:r>
      <w:r>
        <w:rPr>
          <w:b/>
        </w:rPr>
        <w:t>Pacto Nacional pela Alfabetização na Idade Certa: Geometria</w:t>
      </w:r>
      <w:r>
        <w:t xml:space="preserve"> / Ministério da Educação, Secretaria de Educação Básica, Diretoria de Apoio à Gestão Educacional. – Brasília: MEC, </w:t>
      </w:r>
      <w:r>
        <w:t>SEB, 2014.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 BROWN, A. L. Design </w:t>
      </w:r>
      <w:proofErr w:type="spellStart"/>
      <w:r>
        <w:t>experiments</w:t>
      </w:r>
      <w:proofErr w:type="spellEnd"/>
      <w:r>
        <w:t xml:space="preserve">: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in </w:t>
      </w:r>
      <w:proofErr w:type="spellStart"/>
      <w:r>
        <w:t>classroom</w:t>
      </w:r>
      <w:proofErr w:type="spellEnd"/>
      <w:r>
        <w:t xml:space="preserve"> settings. </w:t>
      </w:r>
      <w:r>
        <w:rPr>
          <w:b/>
        </w:rPr>
        <w:t xml:space="preserve">The </w:t>
      </w:r>
      <w:proofErr w:type="spellStart"/>
      <w:r>
        <w:rPr>
          <w:b/>
        </w:rPr>
        <w:t>Journal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Learning </w:t>
      </w:r>
      <w:proofErr w:type="spellStart"/>
      <w:r>
        <w:rPr>
          <w:b/>
        </w:rPr>
        <w:t>Sciences</w:t>
      </w:r>
      <w:proofErr w:type="spellEnd"/>
      <w:r>
        <w:t>, 2(2), 141-178. 1992.</w:t>
      </w:r>
    </w:p>
    <w:p w:rsidR="007304FA" w:rsidRDefault="00157EB0" w:rsidP="004A6806">
      <w:pPr>
        <w:spacing w:before="120" w:line="240" w:lineRule="auto"/>
        <w:ind w:left="0" w:hanging="2"/>
      </w:pPr>
      <w:r>
        <w:t>COBB, P., CONFREY, J</w:t>
      </w:r>
      <w:proofErr w:type="gramStart"/>
      <w:r>
        <w:t>.,</w:t>
      </w:r>
      <w:proofErr w:type="gramEnd"/>
      <w:r>
        <w:t xml:space="preserve"> DISESSA, A., LEHRER, R., &amp; SCH</w:t>
      </w:r>
      <w:r>
        <w:t xml:space="preserve">AUBLE, L. Design </w:t>
      </w:r>
      <w:proofErr w:type="spellStart"/>
      <w:r>
        <w:t>experiments</w:t>
      </w:r>
      <w:proofErr w:type="spellEnd"/>
      <w:r>
        <w:t xml:space="preserve"> in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rPr>
          <w:b/>
        </w:rPr>
        <w:t>Educational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Researcher</w:t>
      </w:r>
      <w:proofErr w:type="spellEnd"/>
      <w:r>
        <w:t>, 32(I), 9-13. (2003).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DAMASIO, A. </w:t>
      </w:r>
      <w:r>
        <w:rPr>
          <w:b/>
        </w:rPr>
        <w:t>O mistério da consciência: do corpo e das emoções ao conhecimento de si.</w:t>
      </w:r>
      <w:r>
        <w:t xml:space="preserve"> São </w:t>
      </w:r>
      <w:proofErr w:type="spellStart"/>
      <w:proofErr w:type="gramStart"/>
      <w:r>
        <w:t>Paulo:</w:t>
      </w:r>
      <w:proofErr w:type="gramEnd"/>
      <w:r>
        <w:t>Companhia</w:t>
      </w:r>
      <w:proofErr w:type="spellEnd"/>
      <w:r>
        <w:t xml:space="preserve"> das Letras,2000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____________ </w:t>
      </w:r>
      <w:r>
        <w:rPr>
          <w:b/>
        </w:rPr>
        <w:t>E o cérebro criou o Hom</w:t>
      </w:r>
      <w:r>
        <w:rPr>
          <w:b/>
        </w:rPr>
        <w:t xml:space="preserve">em. </w:t>
      </w:r>
      <w:r>
        <w:t xml:space="preserve">São Paulo: Companhia das Letras, </w:t>
      </w:r>
      <w:proofErr w:type="gramStart"/>
      <w:r>
        <w:t>2011</w:t>
      </w:r>
      <w:proofErr w:type="gramEnd"/>
    </w:p>
    <w:p w:rsidR="007304FA" w:rsidRDefault="00157EB0" w:rsidP="004A6806">
      <w:pPr>
        <w:spacing w:before="120" w:line="240" w:lineRule="auto"/>
        <w:ind w:left="0" w:hanging="2"/>
      </w:pPr>
      <w:r>
        <w:t>____________</w:t>
      </w:r>
      <w:r>
        <w:rPr>
          <w:b/>
        </w:rPr>
        <w:t>O erro de Descartes: emoção, razão e o cérebro humano</w:t>
      </w:r>
      <w:r>
        <w:t xml:space="preserve">. São Paulo: Companhia das </w:t>
      </w:r>
      <w:proofErr w:type="gramStart"/>
      <w:r>
        <w:t>Letras,</w:t>
      </w:r>
      <w:proofErr w:type="gramEnd"/>
      <w:r>
        <w:t>2012.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FAINGUELERNET, E. </w:t>
      </w:r>
      <w:r>
        <w:rPr>
          <w:b/>
        </w:rPr>
        <w:t>Educação Matemática: representação e construção em geometria.</w:t>
      </w:r>
      <w:r>
        <w:t xml:space="preserve"> Porto Alegre: Artes Médicas </w:t>
      </w:r>
      <w:proofErr w:type="gramStart"/>
      <w:r>
        <w:t>S</w:t>
      </w:r>
      <w:r>
        <w:t>ul,</w:t>
      </w:r>
      <w:proofErr w:type="gramEnd"/>
      <w:r>
        <w:t>1999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FREIRE, P. </w:t>
      </w:r>
      <w:r>
        <w:rPr>
          <w:b/>
        </w:rPr>
        <w:t>Pedagogia da indignação: cartas pedagógicas e outros escritos</w:t>
      </w:r>
      <w:r>
        <w:t xml:space="preserve">. São Paulo: Editora </w:t>
      </w:r>
      <w:proofErr w:type="gramStart"/>
      <w:r>
        <w:t>UNESP,</w:t>
      </w:r>
      <w:proofErr w:type="gramEnd"/>
      <w:r>
        <w:t>2000.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GUTIÉRREZ, A. </w:t>
      </w:r>
      <w:proofErr w:type="spellStart"/>
      <w:r>
        <w:rPr>
          <w:b/>
        </w:rPr>
        <w:t>Visualization</w:t>
      </w:r>
      <w:proofErr w:type="spellEnd"/>
      <w:r>
        <w:rPr>
          <w:b/>
        </w:rPr>
        <w:t xml:space="preserve"> in 3-dimensional </w:t>
      </w:r>
      <w:proofErr w:type="spellStart"/>
      <w:r>
        <w:rPr>
          <w:b/>
        </w:rPr>
        <w:t>geometry</w:t>
      </w:r>
      <w:proofErr w:type="spellEnd"/>
      <w:r>
        <w:rPr>
          <w:b/>
        </w:rPr>
        <w:t xml:space="preserve">: in </w:t>
      </w:r>
      <w:proofErr w:type="spellStart"/>
      <w:r>
        <w:rPr>
          <w:b/>
        </w:rPr>
        <w:t>search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framework</w:t>
      </w:r>
      <w:r>
        <w:t xml:space="preserve">. 1996. Disponível em: </w:t>
      </w:r>
      <w:proofErr w:type="gramStart"/>
      <w:r>
        <w:t>http://www.uv.es/angel.</w:t>
      </w:r>
      <w:proofErr w:type="gramEnd"/>
      <w:r>
        <w:t>gutierrez/archivos1/textospdf/Gut96c.pdf  . Acesso em 10. Jan.2016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KALEFF, A. M. M. R. Formas, padrões, visualização e ilusão de ótica no ensino da geometria. </w:t>
      </w:r>
      <w:r>
        <w:rPr>
          <w:b/>
        </w:rPr>
        <w:t>VIDYA</w:t>
      </w:r>
      <w:r>
        <w:t xml:space="preserve">, v. 35, n. 2, p. 75-91, jul. /dez. 2015 </w:t>
      </w:r>
    </w:p>
    <w:p w:rsidR="007304FA" w:rsidRDefault="00157EB0" w:rsidP="004A6806">
      <w:pPr>
        <w:spacing w:before="120" w:line="240" w:lineRule="auto"/>
        <w:ind w:left="0" w:hanging="2"/>
      </w:pPr>
      <w:r>
        <w:lastRenderedPageBreak/>
        <w:t>____</w:t>
      </w:r>
      <w:r>
        <w:t>________</w:t>
      </w:r>
      <w:r>
        <w:rPr>
          <w:b/>
        </w:rPr>
        <w:t xml:space="preserve">Novas tecnologias no ensino da matemática: tópicos em ensino de geometria. </w:t>
      </w:r>
      <w:r>
        <w:t>CEAD / UFF, 2016.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KENSKI, V. M. </w:t>
      </w:r>
      <w:r>
        <w:rPr>
          <w:b/>
        </w:rPr>
        <w:t>Tecnologias e tempo docente.</w:t>
      </w:r>
      <w:r>
        <w:t xml:space="preserve"> Campinas: </w:t>
      </w:r>
      <w:proofErr w:type="gramStart"/>
      <w:r>
        <w:t>Papirus,</w:t>
      </w:r>
      <w:proofErr w:type="gramEnd"/>
      <w:r>
        <w:t>2013.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OLIVEIRA, G. </w:t>
      </w:r>
      <w:r>
        <w:rPr>
          <w:b/>
        </w:rPr>
        <w:t xml:space="preserve">Épura ao vídeo: desenvolvimento e uso de um aplicativo para o trabalho com </w:t>
      </w:r>
      <w:r>
        <w:rPr>
          <w:b/>
        </w:rPr>
        <w:t>geometria descritiva</w:t>
      </w:r>
      <w:r>
        <w:t xml:space="preserve">. Dissertação (Mestrado em Educação, Contextos Contemporâneos e Demandas Populares). Seropédica, </w:t>
      </w:r>
      <w:proofErr w:type="gramStart"/>
      <w:r>
        <w:t>PPGEduc</w:t>
      </w:r>
      <w:proofErr w:type="gramEnd"/>
      <w:r>
        <w:t xml:space="preserve"> / UFRRJ, 2016.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PITTALIS, M.; CHRISTOU, C.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 in 3D </w:t>
      </w:r>
      <w:proofErr w:type="spellStart"/>
      <w:r>
        <w:t>geometry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. </w:t>
      </w:r>
      <w:proofErr w:type="spellStart"/>
      <w:r>
        <w:rPr>
          <w:b/>
        </w:rPr>
        <w:t>Educ</w:t>
      </w:r>
      <w:proofErr w:type="spellEnd"/>
      <w:r>
        <w:rPr>
          <w:b/>
        </w:rPr>
        <w:t xml:space="preserve"> </w:t>
      </w:r>
      <w:r>
        <w:rPr>
          <w:b/>
        </w:rPr>
        <w:t xml:space="preserve">Stud </w:t>
      </w:r>
      <w:proofErr w:type="spellStart"/>
      <w:r>
        <w:rPr>
          <w:b/>
        </w:rPr>
        <w:t>Math</w:t>
      </w:r>
      <w:proofErr w:type="spellEnd"/>
      <w:r>
        <w:t xml:space="preserve"> 75: </w:t>
      </w:r>
      <w:proofErr w:type="gramStart"/>
      <w:r>
        <w:t>191-212, 2010</w:t>
      </w:r>
      <w:proofErr w:type="gramEnd"/>
      <w:r>
        <w:t>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POHLMANN, M.; ROSSI, W.S.; BRENDLER, C.F.; TEIXEIRA, F.G.; KINDLEIN JUNIOR, W. </w:t>
      </w:r>
      <w:r>
        <w:rPr>
          <w:b/>
        </w:rPr>
        <w:t xml:space="preserve"> </w:t>
      </w:r>
      <w:proofErr w:type="spellStart"/>
      <w:r>
        <w:t>Transdisciplinaridade</w:t>
      </w:r>
      <w:proofErr w:type="spellEnd"/>
      <w:r>
        <w:t xml:space="preserve"> e integração de conteúdos da geometria descritiva, desenho técnico e modelagem na representação de micropartículas cristalinas</w:t>
      </w:r>
      <w:r>
        <w:rPr>
          <w:b/>
        </w:rPr>
        <w:t xml:space="preserve">. Revista Educação Gráfica. </w:t>
      </w:r>
      <w:r>
        <w:t>V.19, n.3,2015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VELOSO, E. </w:t>
      </w:r>
      <w:r>
        <w:rPr>
          <w:b/>
        </w:rPr>
        <w:t>Geometria</w:t>
      </w:r>
      <w:r>
        <w:t xml:space="preserve">: temas </w:t>
      </w:r>
      <w:proofErr w:type="spellStart"/>
      <w:r>
        <w:t>actuais</w:t>
      </w:r>
      <w:proofErr w:type="spellEnd"/>
      <w:r>
        <w:t xml:space="preserve">: materiais para professores. </w:t>
      </w:r>
      <w:r>
        <w:t>Lisboa: IIE, p.125-134. 1998.</w:t>
      </w:r>
    </w:p>
    <w:p w:rsidR="007304FA" w:rsidRDefault="00157EB0" w:rsidP="004A6806">
      <w:pPr>
        <w:spacing w:before="120" w:line="240" w:lineRule="auto"/>
        <w:ind w:left="0" w:hanging="2"/>
      </w:pPr>
      <w:r>
        <w:t xml:space="preserve">VIGOTSKI, L. </w:t>
      </w:r>
      <w:r>
        <w:rPr>
          <w:b/>
        </w:rPr>
        <w:t>Pensamento e linguagem</w:t>
      </w:r>
      <w:r>
        <w:t>. 4ªed. São Paulo, Martins Fontes, 2008.</w:t>
      </w:r>
    </w:p>
    <w:p w:rsidR="007304FA" w:rsidRDefault="00157EB0" w:rsidP="004A6806">
      <w:pPr>
        <w:spacing w:before="120" w:line="240" w:lineRule="auto"/>
        <w:ind w:left="0" w:hanging="2"/>
      </w:pPr>
      <w:r>
        <w:rPr>
          <w:b/>
        </w:rPr>
        <w:t>______Imaginação e criatividade na infância</w:t>
      </w:r>
      <w:r>
        <w:t>. São Paulo, Editora WMF Martins Fontes, 2014.</w:t>
      </w:r>
    </w:p>
    <w:p w:rsidR="007304FA" w:rsidRDefault="007304FA" w:rsidP="007304FA">
      <w:pPr>
        <w:spacing w:before="120" w:line="240" w:lineRule="auto"/>
        <w:ind w:left="0" w:hanging="2"/>
      </w:pPr>
    </w:p>
    <w:sectPr w:rsidR="00730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B0" w:rsidRDefault="00157EB0" w:rsidP="004A68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57EB0" w:rsidRDefault="00157EB0" w:rsidP="004A68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A" w:rsidRDefault="007304FA" w:rsidP="004A6806">
    <w:pPr>
      <w:tabs>
        <w:tab w:val="center" w:pos="4252"/>
        <w:tab w:val="right" w:pos="8504"/>
      </w:tabs>
      <w:spacing w:after="0"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A" w:rsidRDefault="007304FA" w:rsidP="004A6806">
    <w:pPr>
      <w:tabs>
        <w:tab w:val="center" w:pos="4252"/>
        <w:tab w:val="right" w:pos="8504"/>
      </w:tabs>
      <w:spacing w:after="0" w:line="240" w:lineRule="auto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A" w:rsidRDefault="007304FA" w:rsidP="004A6806">
    <w:pPr>
      <w:tabs>
        <w:tab w:val="center" w:pos="4252"/>
        <w:tab w:val="right" w:pos="8504"/>
      </w:tabs>
      <w:spacing w:after="0"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B0" w:rsidRDefault="00157EB0" w:rsidP="004A68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57EB0" w:rsidRDefault="00157EB0" w:rsidP="004A6806">
      <w:pPr>
        <w:spacing w:after="0" w:line="240" w:lineRule="auto"/>
        <w:ind w:left="0" w:hanging="2"/>
      </w:pPr>
      <w:r>
        <w:continuationSeparator/>
      </w:r>
    </w:p>
  </w:footnote>
  <w:footnote w:id="1">
    <w:p w:rsidR="007304FA" w:rsidRDefault="00157EB0" w:rsidP="004A6806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ab/>
        <w:t>Universidade Federal Rural do Rio de Janeiro, e-mail: georgebravo.br@gmail.com, or</w:t>
      </w:r>
      <w:r>
        <w:rPr>
          <w:sz w:val="20"/>
          <w:szCs w:val="20"/>
        </w:rPr>
        <w:t>ientador: Dr. Marcelo Almeida Bairral.</w:t>
      </w:r>
    </w:p>
  </w:footnote>
  <w:footnote w:id="2">
    <w:p w:rsidR="007304FA" w:rsidRDefault="00157EB0" w:rsidP="004A6806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http://www.gepeticem.ufrrj.br/portal/</w:t>
      </w:r>
    </w:p>
  </w:footnote>
  <w:footnote w:id="3">
    <w:p w:rsidR="007304FA" w:rsidRDefault="00157EB0" w:rsidP="004A6806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MCEO http://www.gepeticem.ufrrj.br/portal/categoria/materiais-curriculares/</w:t>
      </w:r>
    </w:p>
  </w:footnote>
  <w:footnote w:id="4">
    <w:p w:rsidR="007304FA" w:rsidRDefault="00157EB0" w:rsidP="004A6806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http://www.mcescher.com/gallery/most-popular/</w:t>
      </w:r>
    </w:p>
  </w:footnote>
  <w:footnote w:id="5">
    <w:p w:rsidR="007304FA" w:rsidRDefault="00157EB0" w:rsidP="004A6806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http://www.moma.org/explore/inside_out/2013/11/01/lettering-magritte</w:t>
      </w:r>
    </w:p>
  </w:footnote>
  <w:footnote w:id="6">
    <w:p w:rsidR="007304FA" w:rsidRDefault="00157EB0" w:rsidP="004A6806">
      <w:pPr>
        <w:spacing w:after="0"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http://www.gepeticem.ufrrj.br/portal/materiais-curriculares/como-cortar-o-bolo_explorando-regioes-circulo/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A" w:rsidRDefault="007304FA" w:rsidP="004A6806">
    <w:pPr>
      <w:tabs>
        <w:tab w:val="center" w:pos="4252"/>
        <w:tab w:val="right" w:pos="8504"/>
      </w:tabs>
      <w:spacing w:before="142" w:after="0"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A" w:rsidRDefault="00157EB0" w:rsidP="004A6806">
    <w:pPr>
      <w:spacing w:before="142" w:after="0" w:line="240" w:lineRule="auto"/>
      <w:ind w:left="0" w:right="-1418" w:hanging="2"/>
      <w:jc w:val="center"/>
    </w:pPr>
    <w:r>
      <w:rPr>
        <w:noProof/>
      </w:rPr>
      <w:drawing>
        <wp:inline distT="0" distB="0" distL="114300" distR="114300">
          <wp:extent cx="4983480" cy="1463040"/>
          <wp:effectExtent l="0" t="0" r="0" b="0"/>
          <wp:docPr id="1026" name="image2.png" descr="D:\EBRAPEM\art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EBRAPEM\art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3480" cy="1463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04FA" w:rsidRDefault="007304FA" w:rsidP="004A6806">
    <w:pPr>
      <w:tabs>
        <w:tab w:val="center" w:pos="0"/>
      </w:tabs>
      <w:spacing w:after="0" w:line="240" w:lineRule="auto"/>
      <w:ind w:left="0" w:hanging="2"/>
    </w:pPr>
  </w:p>
  <w:p w:rsidR="007304FA" w:rsidRDefault="007304FA" w:rsidP="004A6806">
    <w:pPr>
      <w:tabs>
        <w:tab w:val="center" w:pos="0"/>
      </w:tabs>
      <w:spacing w:after="0" w:line="240" w:lineRule="auto"/>
      <w:ind w:left="0" w:hanging="2"/>
    </w:pPr>
  </w:p>
  <w:p w:rsidR="007304FA" w:rsidRDefault="007304FA" w:rsidP="004A6806">
    <w:pPr>
      <w:tabs>
        <w:tab w:val="center" w:pos="0"/>
      </w:tabs>
      <w:spacing w:after="0" w:line="240" w:lineRule="auto"/>
      <w:ind w:left="0" w:hanging="2"/>
    </w:pPr>
  </w:p>
  <w:p w:rsidR="007304FA" w:rsidRDefault="007304FA" w:rsidP="004A6806">
    <w:pPr>
      <w:tabs>
        <w:tab w:val="center" w:pos="0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FA" w:rsidRDefault="007304FA" w:rsidP="004A6806">
    <w:pPr>
      <w:tabs>
        <w:tab w:val="center" w:pos="4252"/>
        <w:tab w:val="right" w:pos="8504"/>
      </w:tabs>
      <w:spacing w:before="142"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3F6"/>
    <w:multiLevelType w:val="multilevel"/>
    <w:tmpl w:val="F222CD20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4FA"/>
    <w:rsid w:val="000D0314"/>
    <w:rsid w:val="00157EB0"/>
    <w:rsid w:val="004A6806"/>
    <w:rsid w:val="004E0992"/>
    <w:rsid w:val="006550F1"/>
    <w:rsid w:val="007304FA"/>
    <w:rsid w:val="007E41DF"/>
    <w:rsid w:val="00840685"/>
    <w:rsid w:val="008A4A49"/>
    <w:rsid w:val="008D256F"/>
    <w:rsid w:val="00C66C03"/>
    <w:rsid w:val="00D73C63"/>
    <w:rsid w:val="00E113DA"/>
    <w:rsid w:val="00F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pPr>
      <w:spacing w:beforeAutospacing="1" w:afterAutospacing="1" w:line="240" w:lineRule="auto"/>
      <w:jc w:val="left"/>
      <w:outlineLvl w:val="2"/>
    </w:pPr>
    <w:rPr>
      <w:b/>
      <w:bCs/>
      <w:color w:val="00000A"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t-BR"/>
    </w:rPr>
  </w:style>
  <w:style w:type="character" w:customStyle="1" w:styleId="TextosemFormataoChar">
    <w:name w:val="Texto sem Formatação Char"/>
    <w:rPr>
      <w:rFonts w:ascii="Courier New" w:eastAsia="Times New Roman" w:hAnsi="Courier New" w:cs="Times New Roman"/>
      <w:w w:val="100"/>
      <w:position w:val="-1"/>
      <w:sz w:val="20"/>
      <w:szCs w:val="24"/>
      <w:effect w:val="none"/>
      <w:vertAlign w:val="baseline"/>
      <w:cs w:val="0"/>
      <w:em w:val="none"/>
      <w:lang w:val="hr-HR" w:eastAsia="de-D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extodenotadefimChar">
    <w:name w:val="Texto de nota de fim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pacing w:before="120" w:line="240" w:lineRule="auto"/>
      <w:jc w:val="left"/>
    </w:pPr>
    <w:rPr>
      <w:b/>
      <w:bCs/>
      <w:color w:val="00000A"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Resumo">
    <w:name w:val="Resumo"/>
    <w:basedOn w:val="Normal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pPr>
      <w:spacing w:after="240" w:line="225" w:lineRule="atLeast"/>
      <w:jc w:val="center"/>
    </w:pPr>
  </w:style>
  <w:style w:type="paragraph" w:customStyle="1" w:styleId="Autor">
    <w:name w:val="Autor"/>
    <w:basedOn w:val="Normal"/>
    <w:pPr>
      <w:spacing w:after="480"/>
      <w:jc w:val="right"/>
    </w:pPr>
  </w:style>
  <w:style w:type="paragraph" w:customStyle="1" w:styleId="Ttulodotrabalho">
    <w:name w:val="Título do trabalho"/>
    <w:basedOn w:val="Normal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Seo">
    <w:name w:val="Seção"/>
    <w:basedOn w:val="Normal"/>
    <w:rPr>
      <w:b/>
    </w:rPr>
  </w:style>
  <w:style w:type="paragraph" w:customStyle="1" w:styleId="Subseo">
    <w:name w:val="Subseção"/>
    <w:basedOn w:val="Normal"/>
    <w:rPr>
      <w:i/>
    </w:rPr>
  </w:style>
  <w:style w:type="paragraph" w:customStyle="1" w:styleId="Textoartigo">
    <w:name w:val="Texto_artigo"/>
    <w:basedOn w:val="Normal"/>
    <w:pPr>
      <w:spacing w:after="0" w:line="240" w:lineRule="auto"/>
      <w:ind w:firstLine="709"/>
    </w:pPr>
    <w:rPr>
      <w:color w:val="00000A"/>
      <w:szCs w:val="20"/>
    </w:rPr>
  </w:style>
  <w:style w:type="paragraph" w:customStyle="1" w:styleId="Legendadefigura">
    <w:name w:val="Legenda_de_figura"/>
    <w:basedOn w:val="Normal"/>
    <w:pPr>
      <w:spacing w:line="240" w:lineRule="auto"/>
      <w:jc w:val="center"/>
    </w:pPr>
    <w:rPr>
      <w:b/>
      <w:color w:val="00000A"/>
      <w:sz w:val="22"/>
      <w:szCs w:val="2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s">
    <w:name w:val="Tabelas"/>
    <w:basedOn w:val="Normal"/>
    <w:pPr>
      <w:spacing w:before="60" w:after="60" w:line="240" w:lineRule="auto"/>
      <w:ind w:left="72"/>
      <w:jc w:val="center"/>
    </w:pPr>
    <w:rPr>
      <w:color w:val="00000A"/>
      <w:szCs w:val="20"/>
    </w:rPr>
  </w:style>
  <w:style w:type="paragraph" w:styleId="NormalWeb">
    <w:name w:val="Normal (Web)"/>
    <w:basedOn w:val="Normal"/>
    <w:pPr>
      <w:spacing w:beforeAutospacing="1" w:afterAutospacing="1" w:line="240" w:lineRule="auto"/>
      <w:jc w:val="left"/>
    </w:pPr>
  </w:style>
  <w:style w:type="paragraph" w:styleId="TextosemFormatao">
    <w:name w:val="Plain Text"/>
    <w:basedOn w:val="Normal"/>
    <w:pPr>
      <w:spacing w:after="0" w:line="240" w:lineRule="auto"/>
      <w:jc w:val="left"/>
    </w:pPr>
    <w:rPr>
      <w:rFonts w:ascii="Courier New" w:hAnsi="Courier New"/>
      <w:color w:val="00000A"/>
      <w:sz w:val="20"/>
      <w:lang w:val="hr-HR" w:eastAsia="de-DE"/>
    </w:rPr>
  </w:style>
  <w:style w:type="paragraph" w:customStyle="1" w:styleId="TtuloSeoArtigo">
    <w:name w:val="Título_Seção_Artigo"/>
    <w:basedOn w:val="Normal"/>
    <w:next w:val="Normal"/>
    <w:pPr>
      <w:spacing w:before="420" w:after="0" w:line="240" w:lineRule="auto"/>
      <w:jc w:val="left"/>
    </w:pPr>
    <w:rPr>
      <w:rFonts w:ascii="Calibri" w:hAnsi="Calibri"/>
      <w:b/>
      <w:smallCaps/>
      <w:color w:val="00000A"/>
      <w:szCs w:val="20"/>
    </w:rPr>
  </w:style>
  <w:style w:type="paragraph" w:customStyle="1" w:styleId="Referencias">
    <w:name w:val="Referencias"/>
    <w:basedOn w:val="Normal"/>
    <w:pPr>
      <w:spacing w:before="120" w:line="240" w:lineRule="auto"/>
      <w:ind w:left="300" w:hanging="300"/>
    </w:pPr>
    <w:rPr>
      <w:color w:val="00000A"/>
      <w:szCs w:val="20"/>
    </w:rPr>
  </w:style>
  <w:style w:type="paragraph" w:customStyle="1" w:styleId="PMEReferences">
    <w:name w:val="PME References"/>
    <w:basedOn w:val="Normal"/>
    <w:pPr>
      <w:spacing w:line="260" w:lineRule="atLeast"/>
      <w:ind w:left="289" w:hanging="289"/>
    </w:pPr>
    <w:rPr>
      <w:color w:val="00000A"/>
      <w:sz w:val="26"/>
      <w:szCs w:val="26"/>
      <w:lang w:val="en-AU" w:eastAsia="es-E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CabealhoChar1">
    <w:name w:val="Cabeçalho Char1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RodapChar1">
    <w:name w:val="Rodapé Char1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pPr>
      <w:spacing w:beforeAutospacing="1" w:afterAutospacing="1" w:line="240" w:lineRule="auto"/>
      <w:jc w:val="left"/>
      <w:outlineLvl w:val="2"/>
    </w:pPr>
    <w:rPr>
      <w:b/>
      <w:bCs/>
      <w:color w:val="00000A"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nkdaInternet">
    <w:name w:val="Link da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t-BR"/>
    </w:rPr>
  </w:style>
  <w:style w:type="character" w:customStyle="1" w:styleId="TextosemFormataoChar">
    <w:name w:val="Texto sem Formatação Char"/>
    <w:rPr>
      <w:rFonts w:ascii="Courier New" w:eastAsia="Times New Roman" w:hAnsi="Courier New" w:cs="Times New Roman"/>
      <w:w w:val="100"/>
      <w:position w:val="-1"/>
      <w:sz w:val="20"/>
      <w:szCs w:val="24"/>
      <w:effect w:val="none"/>
      <w:vertAlign w:val="baseline"/>
      <w:cs w:val="0"/>
      <w:em w:val="none"/>
      <w:lang w:val="hr-HR" w:eastAsia="de-D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extodenotadefimChar">
    <w:name w:val="Texto de nota de fim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coradanotadefim">
    <w:name w:val="Âncora da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pacing w:before="120" w:line="240" w:lineRule="auto"/>
      <w:jc w:val="left"/>
    </w:pPr>
    <w:rPr>
      <w:b/>
      <w:bCs/>
      <w:color w:val="00000A"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Resumo">
    <w:name w:val="Resumo"/>
    <w:basedOn w:val="Normal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pPr>
      <w:spacing w:after="240" w:line="225" w:lineRule="atLeast"/>
      <w:jc w:val="center"/>
    </w:pPr>
  </w:style>
  <w:style w:type="paragraph" w:customStyle="1" w:styleId="Autor">
    <w:name w:val="Autor"/>
    <w:basedOn w:val="Normal"/>
    <w:pPr>
      <w:spacing w:after="480"/>
      <w:jc w:val="right"/>
    </w:pPr>
  </w:style>
  <w:style w:type="paragraph" w:customStyle="1" w:styleId="Ttulodotrabalho">
    <w:name w:val="Título do trabalho"/>
    <w:basedOn w:val="Normal"/>
    <w:pPr>
      <w:spacing w:after="480"/>
      <w:jc w:val="center"/>
    </w:pPr>
    <w:rPr>
      <w:b/>
      <w:sz w:val="28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customStyle="1" w:styleId="Seo">
    <w:name w:val="Seção"/>
    <w:basedOn w:val="Normal"/>
    <w:rPr>
      <w:b/>
    </w:rPr>
  </w:style>
  <w:style w:type="paragraph" w:customStyle="1" w:styleId="Subseo">
    <w:name w:val="Subseção"/>
    <w:basedOn w:val="Normal"/>
    <w:rPr>
      <w:i/>
    </w:rPr>
  </w:style>
  <w:style w:type="paragraph" w:customStyle="1" w:styleId="Textoartigo">
    <w:name w:val="Texto_artigo"/>
    <w:basedOn w:val="Normal"/>
    <w:pPr>
      <w:spacing w:after="0" w:line="240" w:lineRule="auto"/>
      <w:ind w:firstLine="709"/>
    </w:pPr>
    <w:rPr>
      <w:color w:val="00000A"/>
      <w:szCs w:val="20"/>
    </w:rPr>
  </w:style>
  <w:style w:type="paragraph" w:customStyle="1" w:styleId="Legendadefigura">
    <w:name w:val="Legenda_de_figura"/>
    <w:basedOn w:val="Normal"/>
    <w:pPr>
      <w:spacing w:line="240" w:lineRule="auto"/>
      <w:jc w:val="center"/>
    </w:pPr>
    <w:rPr>
      <w:b/>
      <w:color w:val="00000A"/>
      <w:sz w:val="22"/>
      <w:szCs w:val="20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s">
    <w:name w:val="Tabelas"/>
    <w:basedOn w:val="Normal"/>
    <w:pPr>
      <w:spacing w:before="60" w:after="60" w:line="240" w:lineRule="auto"/>
      <w:ind w:left="72"/>
      <w:jc w:val="center"/>
    </w:pPr>
    <w:rPr>
      <w:color w:val="00000A"/>
      <w:szCs w:val="20"/>
    </w:rPr>
  </w:style>
  <w:style w:type="paragraph" w:styleId="NormalWeb">
    <w:name w:val="Normal (Web)"/>
    <w:basedOn w:val="Normal"/>
    <w:pPr>
      <w:spacing w:beforeAutospacing="1" w:afterAutospacing="1" w:line="240" w:lineRule="auto"/>
      <w:jc w:val="left"/>
    </w:pPr>
  </w:style>
  <w:style w:type="paragraph" w:styleId="TextosemFormatao">
    <w:name w:val="Plain Text"/>
    <w:basedOn w:val="Normal"/>
    <w:pPr>
      <w:spacing w:after="0" w:line="240" w:lineRule="auto"/>
      <w:jc w:val="left"/>
    </w:pPr>
    <w:rPr>
      <w:rFonts w:ascii="Courier New" w:hAnsi="Courier New"/>
      <w:color w:val="00000A"/>
      <w:sz w:val="20"/>
      <w:lang w:val="hr-HR" w:eastAsia="de-DE"/>
    </w:rPr>
  </w:style>
  <w:style w:type="paragraph" w:customStyle="1" w:styleId="TtuloSeoArtigo">
    <w:name w:val="Título_Seção_Artigo"/>
    <w:basedOn w:val="Normal"/>
    <w:next w:val="Normal"/>
    <w:pPr>
      <w:spacing w:before="420" w:after="0" w:line="240" w:lineRule="auto"/>
      <w:jc w:val="left"/>
    </w:pPr>
    <w:rPr>
      <w:rFonts w:ascii="Calibri" w:hAnsi="Calibri"/>
      <w:b/>
      <w:smallCaps/>
      <w:color w:val="00000A"/>
      <w:szCs w:val="20"/>
    </w:rPr>
  </w:style>
  <w:style w:type="paragraph" w:customStyle="1" w:styleId="Referencias">
    <w:name w:val="Referencias"/>
    <w:basedOn w:val="Normal"/>
    <w:pPr>
      <w:spacing w:before="120" w:line="240" w:lineRule="auto"/>
      <w:ind w:left="300" w:hanging="300"/>
    </w:pPr>
    <w:rPr>
      <w:color w:val="00000A"/>
      <w:szCs w:val="20"/>
    </w:rPr>
  </w:style>
  <w:style w:type="paragraph" w:customStyle="1" w:styleId="PMEReferences">
    <w:name w:val="PME References"/>
    <w:basedOn w:val="Normal"/>
    <w:pPr>
      <w:spacing w:line="260" w:lineRule="atLeast"/>
      <w:ind w:left="289" w:hanging="289"/>
    </w:pPr>
    <w:rPr>
      <w:color w:val="00000A"/>
      <w:sz w:val="26"/>
      <w:szCs w:val="26"/>
      <w:lang w:val="en-AU" w:eastAsia="es-E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CabealhoChar1">
    <w:name w:val="Cabeçalho Char1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RodapChar1">
    <w:name w:val="Rodapé Char1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3618</Words>
  <Characters>19542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.</cp:lastModifiedBy>
  <cp:revision>2</cp:revision>
  <dcterms:created xsi:type="dcterms:W3CDTF">2017-09-16T22:55:00Z</dcterms:created>
  <dcterms:modified xsi:type="dcterms:W3CDTF">2017-09-16T22:55:00Z</dcterms:modified>
</cp:coreProperties>
</file>