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29575" w14:textId="77777777" w:rsidR="00E1130C" w:rsidRDefault="00E1130C" w:rsidP="008C0038">
      <w:pPr>
        <w:pStyle w:val="GD"/>
      </w:pPr>
      <w:r>
        <w:t>Materiais Curriculares e Formação Continuada para Professores de Matemática da Rede Estadual</w:t>
      </w:r>
      <w:r w:rsidRPr="00E1130C">
        <w:t xml:space="preserve"> </w:t>
      </w:r>
    </w:p>
    <w:p w14:paraId="7BEC77BA" w14:textId="77777777" w:rsidR="00A94B35" w:rsidRDefault="00E1130C" w:rsidP="008E3016">
      <w:pPr>
        <w:pStyle w:val="Autor"/>
        <w:spacing w:after="0"/>
      </w:pPr>
      <w:r>
        <w:t xml:space="preserve">Darling Domingos </w:t>
      </w:r>
      <w:proofErr w:type="spellStart"/>
      <w:r>
        <w:t>Arquieres</w:t>
      </w:r>
      <w:proofErr w:type="spellEnd"/>
      <w:r w:rsidR="0069760E">
        <w:rPr>
          <w:rStyle w:val="ncoradanotaderodap"/>
        </w:rPr>
        <w:footnoteReference w:id="1"/>
      </w:r>
    </w:p>
    <w:p w14:paraId="39BA1B0E" w14:textId="2DD6A8D2" w:rsidR="00A94B35" w:rsidRDefault="0069760E" w:rsidP="008E3016">
      <w:pPr>
        <w:pStyle w:val="GD"/>
        <w:spacing w:after="0"/>
      </w:pPr>
      <w:r>
        <w:t>GD</w:t>
      </w:r>
      <w:r w:rsidR="008E50B6">
        <w:t>6</w:t>
      </w:r>
      <w:r>
        <w:t xml:space="preserve"> – </w:t>
      </w:r>
      <w:r w:rsidR="008E50B6">
        <w:rPr>
          <w:rFonts w:ascii="Georgia" w:hAnsi="Georgia"/>
          <w:sz w:val="23"/>
          <w:szCs w:val="23"/>
          <w:shd w:val="clear" w:color="auto" w:fill="FFFFFF"/>
        </w:rPr>
        <w:t>Educação Matemática, Tecnologias e Educação à Distância</w:t>
      </w:r>
    </w:p>
    <w:p w14:paraId="33ACB723" w14:textId="77777777" w:rsidR="00430321" w:rsidRDefault="00430321" w:rsidP="008E3016">
      <w:pPr>
        <w:pStyle w:val="GD"/>
        <w:spacing w:after="0"/>
        <w:rPr>
          <w:sz w:val="15"/>
          <w:szCs w:val="15"/>
        </w:rPr>
      </w:pPr>
    </w:p>
    <w:p w14:paraId="03FA8565" w14:textId="77777777" w:rsidR="00630C5F" w:rsidRDefault="00416BAF" w:rsidP="008E3016">
      <w:pPr>
        <w:pStyle w:val="Resumo"/>
      </w:pPr>
      <w:r>
        <w:t xml:space="preserve">A </w:t>
      </w:r>
      <w:r w:rsidR="00423F37">
        <w:t xml:space="preserve">presente investigação </w:t>
      </w:r>
      <w:r>
        <w:t>utiliza</w:t>
      </w:r>
      <w:r w:rsidRPr="00416BAF">
        <w:t xml:space="preserve"> Materiais Curriculares Educativos Online (MCEO) produzidos pelo Grupo de Estudos e Pesquisas das Tecnologias da Informação e Comunicação em Educação Matemática (GEPETICEM) </w:t>
      </w:r>
      <w:proofErr w:type="gramStart"/>
      <w:r w:rsidRPr="00416BAF">
        <w:t>na</w:t>
      </w:r>
      <w:proofErr w:type="gramEnd"/>
      <w:r w:rsidRPr="00416BAF">
        <w:t xml:space="preserve"> formação continuada docente. Trata-se de uma pesquisa com a própria prática cujo foco principal é analisar como os materiais e o conteúdo de suas abas podem auxiliar no desenvolvimento profissional dos docentes. Os MCEO integrarão um conjunto de atividades formativas com um grupo de professores de matemática da</w:t>
      </w:r>
      <w:r w:rsidR="00F02FFD">
        <w:t xml:space="preserve"> </w:t>
      </w:r>
      <w:r w:rsidRPr="00416BAF">
        <w:t>S</w:t>
      </w:r>
      <w:r w:rsidR="00F02FFD">
        <w:t xml:space="preserve">ecretaria de </w:t>
      </w:r>
      <w:r w:rsidRPr="00416BAF">
        <w:t>E</w:t>
      </w:r>
      <w:r w:rsidR="00F02FFD">
        <w:t xml:space="preserve">stado de </w:t>
      </w:r>
      <w:r w:rsidRPr="00416BAF">
        <w:t>E</w:t>
      </w:r>
      <w:r w:rsidR="00F02FFD">
        <w:t xml:space="preserve">ducação do </w:t>
      </w:r>
      <w:r w:rsidRPr="00416BAF">
        <w:t>R</w:t>
      </w:r>
      <w:r w:rsidR="00F02FFD">
        <w:t xml:space="preserve">io de </w:t>
      </w:r>
      <w:r w:rsidRPr="00416BAF">
        <w:t>J</w:t>
      </w:r>
      <w:r w:rsidR="00F02FFD">
        <w:t>aneiro (SEEDUC/RJ), especificamente a regional</w:t>
      </w:r>
      <w:r w:rsidRPr="00416BAF">
        <w:t xml:space="preserve"> da Metropolitana</w:t>
      </w:r>
      <w:r w:rsidR="00F02FFD">
        <w:t xml:space="preserve">, que </w:t>
      </w:r>
      <w:r w:rsidRPr="00416BAF">
        <w:t xml:space="preserve">abrange </w:t>
      </w:r>
      <w:r w:rsidR="00F02FFD">
        <w:t>o</w:t>
      </w:r>
      <w:r w:rsidRPr="00416BAF">
        <w:t>s municípios Mesquita, Nilópolis, Belford Roxo e São de João de Meriti</w:t>
      </w:r>
      <w:r w:rsidR="00F02FFD">
        <w:t xml:space="preserve"> para conhecer e analisar tais atividades</w:t>
      </w:r>
      <w:r w:rsidRPr="00416BAF">
        <w:t xml:space="preserve">. A participação é voluntária e o projeto será implementado como curso de extensão com encontros presenciais no CIEP 111 Gelson Freitas, situado no município de Mesquita (RJ). </w:t>
      </w:r>
    </w:p>
    <w:p w14:paraId="3CDC38B3" w14:textId="77777777" w:rsidR="00430321" w:rsidRDefault="00430321" w:rsidP="008E3016">
      <w:pPr>
        <w:pStyle w:val="Resumo"/>
      </w:pPr>
    </w:p>
    <w:p w14:paraId="67781007" w14:textId="77777777" w:rsidR="00A94B35" w:rsidRDefault="0069760E" w:rsidP="008E3016">
      <w:pPr>
        <w:pStyle w:val="Palavras-chave"/>
        <w:spacing w:before="0" w:line="360" w:lineRule="auto"/>
      </w:pPr>
      <w:r>
        <w:rPr>
          <w:b/>
        </w:rPr>
        <w:t>Palavras-chave</w:t>
      </w:r>
      <w:r w:rsidR="00416BAF">
        <w:t>:</w:t>
      </w:r>
      <w:r w:rsidR="00416BAF" w:rsidRPr="00416BAF">
        <w:t xml:space="preserve"> Formação Continuada de professores; Laboratório de Matemática; Escola Pública.</w:t>
      </w:r>
    </w:p>
    <w:p w14:paraId="040BD70E" w14:textId="77777777" w:rsidR="00430321" w:rsidRDefault="00430321" w:rsidP="008E3016">
      <w:pPr>
        <w:pStyle w:val="Palavras-chave"/>
        <w:spacing w:before="0" w:line="360" w:lineRule="auto"/>
      </w:pPr>
    </w:p>
    <w:p w14:paraId="5545E6E3" w14:textId="77777777" w:rsidR="000C1142" w:rsidRDefault="00416BAF" w:rsidP="008E3016">
      <w:pPr>
        <w:pStyle w:val="Seo"/>
        <w:spacing w:after="0"/>
      </w:pPr>
      <w:r>
        <w:t>Introdução</w:t>
      </w:r>
    </w:p>
    <w:p w14:paraId="75B77225" w14:textId="77777777" w:rsidR="00DB231F" w:rsidRDefault="005D0D83" w:rsidP="008E3016">
      <w:pPr>
        <w:pStyle w:val="Seo"/>
        <w:spacing w:after="0"/>
        <w:rPr>
          <w:b w:val="0"/>
        </w:rPr>
      </w:pPr>
      <w:r>
        <w:rPr>
          <w:b w:val="0"/>
        </w:rPr>
        <w:t>A pesquisa</w:t>
      </w:r>
      <w:r w:rsidR="00356A58">
        <w:rPr>
          <w:b w:val="0"/>
        </w:rPr>
        <w:t>, em fase muito inicial,</w:t>
      </w:r>
      <w:r>
        <w:rPr>
          <w:b w:val="0"/>
        </w:rPr>
        <w:t xml:space="preserve"> em desenvolvimento</w:t>
      </w:r>
      <w:r w:rsidR="00DF41ED">
        <w:rPr>
          <w:b w:val="0"/>
        </w:rPr>
        <w:t xml:space="preserve"> </w:t>
      </w:r>
      <w:r w:rsidR="00061BD1">
        <w:rPr>
          <w:b w:val="0"/>
        </w:rPr>
        <w:t xml:space="preserve">no </w:t>
      </w:r>
      <w:bookmarkStart w:id="0" w:name="_Hlk492738757"/>
      <w:r w:rsidR="00356A58">
        <w:rPr>
          <w:b w:val="0"/>
        </w:rPr>
        <w:t xml:space="preserve">âmbito do </w:t>
      </w:r>
      <w:r w:rsidR="00061BD1">
        <w:rPr>
          <w:b w:val="0"/>
        </w:rPr>
        <w:t>Mestrado Profissional</w:t>
      </w:r>
      <w:r w:rsidR="00DF41ED">
        <w:rPr>
          <w:b w:val="0"/>
        </w:rPr>
        <w:t xml:space="preserve"> </w:t>
      </w:r>
      <w:r w:rsidR="00271BF2">
        <w:rPr>
          <w:b w:val="0"/>
        </w:rPr>
        <w:t>do Programa de Pós</w:t>
      </w:r>
      <w:r w:rsidR="0068228F">
        <w:rPr>
          <w:b w:val="0"/>
        </w:rPr>
        <w:t>-</w:t>
      </w:r>
      <w:r w:rsidR="00271BF2">
        <w:rPr>
          <w:b w:val="0"/>
        </w:rPr>
        <w:t xml:space="preserve">Graduação em Educação em Ciências e Matemática </w:t>
      </w:r>
      <w:r w:rsidR="00061BD1">
        <w:rPr>
          <w:b w:val="0"/>
        </w:rPr>
        <w:t>(</w:t>
      </w:r>
      <w:proofErr w:type="spellStart"/>
      <w:r w:rsidR="00061BD1">
        <w:rPr>
          <w:b w:val="0"/>
        </w:rPr>
        <w:t>PPGEduCIMAT</w:t>
      </w:r>
      <w:proofErr w:type="spellEnd"/>
      <w:r w:rsidR="00356A58">
        <w:rPr>
          <w:b w:val="0"/>
        </w:rPr>
        <w:t>/</w:t>
      </w:r>
      <w:r w:rsidR="00061BD1">
        <w:rPr>
          <w:b w:val="0"/>
        </w:rPr>
        <w:t>UFRRJ)</w:t>
      </w:r>
      <w:bookmarkEnd w:id="0"/>
      <w:r w:rsidR="00061BD1">
        <w:rPr>
          <w:b w:val="0"/>
        </w:rPr>
        <w:t>, tem como objetivo i</w:t>
      </w:r>
      <w:r w:rsidR="00061BD1" w:rsidRPr="00061BD1">
        <w:rPr>
          <w:b w:val="0"/>
        </w:rPr>
        <w:t xml:space="preserve">dentificar como </w:t>
      </w:r>
      <w:r w:rsidR="00061BD1">
        <w:rPr>
          <w:b w:val="0"/>
        </w:rPr>
        <w:t xml:space="preserve">os </w:t>
      </w:r>
      <w:r w:rsidR="00061BD1" w:rsidRPr="00061BD1">
        <w:rPr>
          <w:b w:val="0"/>
        </w:rPr>
        <w:t>MCEO</w:t>
      </w:r>
      <w:r w:rsidR="00061BD1">
        <w:rPr>
          <w:b w:val="0"/>
        </w:rPr>
        <w:t xml:space="preserve"> </w:t>
      </w:r>
      <w:r w:rsidR="00061BD1" w:rsidRPr="00061BD1">
        <w:rPr>
          <w:b w:val="0"/>
        </w:rPr>
        <w:t xml:space="preserve">produzidos </w:t>
      </w:r>
      <w:r w:rsidR="00356A58">
        <w:rPr>
          <w:b w:val="0"/>
        </w:rPr>
        <w:t>no interior do</w:t>
      </w:r>
      <w:r w:rsidR="00356A58" w:rsidRPr="00061BD1">
        <w:rPr>
          <w:b w:val="0"/>
        </w:rPr>
        <w:t xml:space="preserve"> </w:t>
      </w:r>
      <w:r w:rsidR="00061BD1" w:rsidRPr="00061BD1">
        <w:rPr>
          <w:b w:val="0"/>
        </w:rPr>
        <w:t>GEPETICEM</w:t>
      </w:r>
      <w:r w:rsidR="00356A58">
        <w:rPr>
          <w:rStyle w:val="Refdenotaderodap"/>
          <w:b w:val="0"/>
        </w:rPr>
        <w:footnoteReference w:id="2"/>
      </w:r>
      <w:r w:rsidR="00061BD1">
        <w:rPr>
          <w:b w:val="0"/>
        </w:rPr>
        <w:t xml:space="preserve"> </w:t>
      </w:r>
      <w:r w:rsidR="00061BD1" w:rsidRPr="00061BD1">
        <w:rPr>
          <w:b w:val="0"/>
        </w:rPr>
        <w:t xml:space="preserve">em </w:t>
      </w:r>
      <w:r w:rsidR="00061BD1">
        <w:rPr>
          <w:b w:val="0"/>
        </w:rPr>
        <w:t xml:space="preserve">um </w:t>
      </w:r>
      <w:r w:rsidR="001F494F">
        <w:rPr>
          <w:b w:val="0"/>
        </w:rPr>
        <w:t>curso de extensão</w:t>
      </w:r>
      <w:r w:rsidR="00061BD1">
        <w:rPr>
          <w:b w:val="0"/>
        </w:rPr>
        <w:t xml:space="preserve"> </w:t>
      </w:r>
      <w:bookmarkStart w:id="1" w:name="_Hlk492740323"/>
      <w:r w:rsidR="00061BD1">
        <w:rPr>
          <w:b w:val="0"/>
        </w:rPr>
        <w:t xml:space="preserve">com professores </w:t>
      </w:r>
      <w:r w:rsidR="00356A58">
        <w:rPr>
          <w:b w:val="0"/>
        </w:rPr>
        <w:t xml:space="preserve">de matemática </w:t>
      </w:r>
      <w:r w:rsidR="00061BD1">
        <w:rPr>
          <w:b w:val="0"/>
        </w:rPr>
        <w:t xml:space="preserve">da </w:t>
      </w:r>
      <w:r w:rsidR="00061BD1" w:rsidRPr="00061BD1">
        <w:rPr>
          <w:b w:val="0"/>
        </w:rPr>
        <w:t>SEEDUC</w:t>
      </w:r>
      <w:r w:rsidR="00356A58">
        <w:rPr>
          <w:b w:val="0"/>
        </w:rPr>
        <w:t>/</w:t>
      </w:r>
      <w:r w:rsidR="00061BD1" w:rsidRPr="00061BD1">
        <w:rPr>
          <w:b w:val="0"/>
        </w:rPr>
        <w:t xml:space="preserve">RJ podem contribuir na formação </w:t>
      </w:r>
      <w:r w:rsidR="0068228F">
        <w:rPr>
          <w:b w:val="0"/>
        </w:rPr>
        <w:t>dos profissionais</w:t>
      </w:r>
      <w:r w:rsidR="00061BD1" w:rsidRPr="00061BD1">
        <w:rPr>
          <w:b w:val="0"/>
        </w:rPr>
        <w:t xml:space="preserve"> p</w:t>
      </w:r>
      <w:r w:rsidR="0068228F">
        <w:rPr>
          <w:b w:val="0"/>
        </w:rPr>
        <w:t xml:space="preserve">or meio de </w:t>
      </w:r>
      <w:r w:rsidR="00061BD1" w:rsidRPr="00061BD1">
        <w:rPr>
          <w:b w:val="0"/>
        </w:rPr>
        <w:t>reflex</w:t>
      </w:r>
      <w:r w:rsidR="0068228F">
        <w:rPr>
          <w:b w:val="0"/>
        </w:rPr>
        <w:t>ões que permitam a utilização de</w:t>
      </w:r>
      <w:r w:rsidR="00061BD1">
        <w:rPr>
          <w:b w:val="0"/>
        </w:rPr>
        <w:t xml:space="preserve"> práticas </w:t>
      </w:r>
      <w:r w:rsidR="0068228F">
        <w:rPr>
          <w:b w:val="0"/>
        </w:rPr>
        <w:t>inovadoras</w:t>
      </w:r>
      <w:r w:rsidR="00271BF2">
        <w:rPr>
          <w:b w:val="0"/>
        </w:rPr>
        <w:t>.</w:t>
      </w:r>
      <w:bookmarkEnd w:id="1"/>
      <w:r w:rsidR="00061BD1">
        <w:rPr>
          <w:b w:val="0"/>
        </w:rPr>
        <w:t xml:space="preserve"> </w:t>
      </w:r>
      <w:r w:rsidR="00DB231F">
        <w:rPr>
          <w:b w:val="0"/>
        </w:rPr>
        <w:t xml:space="preserve">Vale destacar que os docentes participantes são oriundos da </w:t>
      </w:r>
      <w:proofErr w:type="gramStart"/>
      <w:r w:rsidR="00DB231F">
        <w:rPr>
          <w:b w:val="0"/>
        </w:rPr>
        <w:t>regional Metropolitana</w:t>
      </w:r>
      <w:proofErr w:type="gramEnd"/>
      <w:r w:rsidR="00DB231F">
        <w:rPr>
          <w:b w:val="0"/>
        </w:rPr>
        <w:t xml:space="preserve"> VII – que abrange os municípios de Belford Roxo, Mesquita, Nilópolis e São João do Meriti.</w:t>
      </w:r>
    </w:p>
    <w:p w14:paraId="19A2F3EC" w14:textId="1D1DEA0F" w:rsidR="006264B0" w:rsidRDefault="00DB231F" w:rsidP="008E3016">
      <w:pPr>
        <w:pStyle w:val="Seo"/>
        <w:spacing w:after="0"/>
        <w:rPr>
          <w:b w:val="0"/>
        </w:rPr>
      </w:pPr>
      <w:r>
        <w:rPr>
          <w:b w:val="0"/>
        </w:rPr>
        <w:t>A</w:t>
      </w:r>
      <w:r w:rsidR="00A928AA">
        <w:rPr>
          <w:b w:val="0"/>
        </w:rPr>
        <w:t>s</w:t>
      </w:r>
      <w:r>
        <w:rPr>
          <w:b w:val="0"/>
        </w:rPr>
        <w:t xml:space="preserve"> quest</w:t>
      </w:r>
      <w:r w:rsidR="00A928AA">
        <w:rPr>
          <w:b w:val="0"/>
        </w:rPr>
        <w:t>ões</w:t>
      </w:r>
      <w:r w:rsidR="00CF0962">
        <w:rPr>
          <w:b w:val="0"/>
        </w:rPr>
        <w:t xml:space="preserve"> que orienta</w:t>
      </w:r>
      <w:r w:rsidR="00A928AA">
        <w:rPr>
          <w:b w:val="0"/>
        </w:rPr>
        <w:t>m</w:t>
      </w:r>
      <w:r w:rsidR="00CF0962">
        <w:rPr>
          <w:b w:val="0"/>
        </w:rPr>
        <w:t xml:space="preserve"> </w:t>
      </w:r>
      <w:r w:rsidR="00BD2188">
        <w:rPr>
          <w:b w:val="0"/>
        </w:rPr>
        <w:t xml:space="preserve">inicialmente </w:t>
      </w:r>
      <w:r w:rsidR="00CF0962">
        <w:rPr>
          <w:b w:val="0"/>
        </w:rPr>
        <w:t xml:space="preserve">a pesquisa </w:t>
      </w:r>
      <w:r w:rsidR="00A928AA">
        <w:rPr>
          <w:b w:val="0"/>
        </w:rPr>
        <w:t>são</w:t>
      </w:r>
      <w:r w:rsidR="006264B0">
        <w:rPr>
          <w:b w:val="0"/>
        </w:rPr>
        <w:t>:</w:t>
      </w:r>
      <w:r w:rsidR="00CF0962">
        <w:rPr>
          <w:b w:val="0"/>
        </w:rPr>
        <w:t xml:space="preserve"> </w:t>
      </w:r>
      <w:r w:rsidR="00A928AA">
        <w:rPr>
          <w:b w:val="0"/>
        </w:rPr>
        <w:t>Que indícios do uso</w:t>
      </w:r>
      <w:r w:rsidR="006264B0" w:rsidRPr="006264B0">
        <w:rPr>
          <w:b w:val="0"/>
        </w:rPr>
        <w:t xml:space="preserve"> </w:t>
      </w:r>
      <w:r w:rsidR="00A928AA">
        <w:rPr>
          <w:b w:val="0"/>
        </w:rPr>
        <w:t>n</w:t>
      </w:r>
      <w:r w:rsidR="006264B0" w:rsidRPr="006264B0">
        <w:rPr>
          <w:b w:val="0"/>
        </w:rPr>
        <w:t xml:space="preserve">o planejamento, </w:t>
      </w:r>
      <w:r w:rsidR="00A928AA">
        <w:rPr>
          <w:b w:val="0"/>
        </w:rPr>
        <w:t xml:space="preserve">na </w:t>
      </w:r>
      <w:r w:rsidR="006264B0" w:rsidRPr="006264B0">
        <w:rPr>
          <w:b w:val="0"/>
        </w:rPr>
        <w:t>ação</w:t>
      </w:r>
      <w:r w:rsidR="00A928AA">
        <w:rPr>
          <w:b w:val="0"/>
        </w:rPr>
        <w:t xml:space="preserve"> em aula</w:t>
      </w:r>
      <w:r w:rsidR="006264B0" w:rsidRPr="006264B0">
        <w:rPr>
          <w:b w:val="0"/>
        </w:rPr>
        <w:t xml:space="preserve"> </w:t>
      </w:r>
      <w:r w:rsidR="00A928AA">
        <w:rPr>
          <w:b w:val="0"/>
        </w:rPr>
        <w:t>ou</w:t>
      </w:r>
      <w:r w:rsidR="00A928AA" w:rsidRPr="006264B0">
        <w:rPr>
          <w:b w:val="0"/>
        </w:rPr>
        <w:t xml:space="preserve"> </w:t>
      </w:r>
      <w:r w:rsidR="00A928AA">
        <w:rPr>
          <w:b w:val="0"/>
        </w:rPr>
        <w:t xml:space="preserve">no </w:t>
      </w:r>
      <w:r w:rsidR="006264B0" w:rsidRPr="008C0038">
        <w:rPr>
          <w:b w:val="0"/>
          <w:i/>
        </w:rPr>
        <w:t xml:space="preserve">feedback </w:t>
      </w:r>
      <w:r w:rsidR="00A928AA" w:rsidRPr="00A928AA">
        <w:rPr>
          <w:b w:val="0"/>
        </w:rPr>
        <w:t xml:space="preserve">de aprendizagem </w:t>
      </w:r>
      <w:r w:rsidR="00A928AA">
        <w:rPr>
          <w:b w:val="0"/>
        </w:rPr>
        <w:t xml:space="preserve">podem ser capturados </w:t>
      </w:r>
      <w:r w:rsidR="006264B0" w:rsidRPr="006264B0">
        <w:rPr>
          <w:b w:val="0"/>
        </w:rPr>
        <w:t xml:space="preserve">quando </w:t>
      </w:r>
      <w:r w:rsidR="00A928AA">
        <w:rPr>
          <w:b w:val="0"/>
        </w:rPr>
        <w:t xml:space="preserve">professores de matemática </w:t>
      </w:r>
      <w:r w:rsidR="006264B0" w:rsidRPr="006264B0">
        <w:rPr>
          <w:b w:val="0"/>
        </w:rPr>
        <w:t xml:space="preserve">analisam e aplicam os MCEO? </w:t>
      </w:r>
      <w:r w:rsidR="009D5A22">
        <w:rPr>
          <w:b w:val="0"/>
        </w:rPr>
        <w:t>Particularmente, que aspectos do aprendizado dos envolvidos podem ser observados a partir do acesso e análise de algum MCEO</w:t>
      </w:r>
      <w:r w:rsidR="00A928AA">
        <w:rPr>
          <w:b w:val="0"/>
        </w:rPr>
        <w:t xml:space="preserve"> do </w:t>
      </w:r>
      <w:proofErr w:type="spellStart"/>
      <w:r w:rsidR="00A928AA">
        <w:rPr>
          <w:b w:val="0"/>
        </w:rPr>
        <w:t>Gepeticem</w:t>
      </w:r>
      <w:proofErr w:type="spellEnd"/>
      <w:r w:rsidR="009D5A22">
        <w:rPr>
          <w:b w:val="0"/>
        </w:rPr>
        <w:t xml:space="preserve">? </w:t>
      </w:r>
    </w:p>
    <w:p w14:paraId="1B746F97" w14:textId="6D8EFD6B" w:rsidR="00673797" w:rsidRDefault="0086631B" w:rsidP="008E3016">
      <w:pPr>
        <w:pStyle w:val="Seo"/>
        <w:spacing w:after="0"/>
        <w:rPr>
          <w:b w:val="0"/>
        </w:rPr>
      </w:pPr>
      <w:r>
        <w:rPr>
          <w:b w:val="0"/>
        </w:rPr>
        <w:lastRenderedPageBreak/>
        <w:t>Como objetivos específicos a pesquisa visa</w:t>
      </w:r>
      <w:r w:rsidR="009269E1">
        <w:rPr>
          <w:b w:val="0"/>
        </w:rPr>
        <w:t xml:space="preserve">: </w:t>
      </w:r>
      <w:r w:rsidR="009D5A22">
        <w:rPr>
          <w:b w:val="0"/>
        </w:rPr>
        <w:t xml:space="preserve">(i) </w:t>
      </w:r>
      <w:r w:rsidR="00423F37">
        <w:rPr>
          <w:b w:val="0"/>
        </w:rPr>
        <w:t>d</w:t>
      </w:r>
      <w:r w:rsidR="00423F37" w:rsidRPr="009269E1">
        <w:rPr>
          <w:b w:val="0"/>
        </w:rPr>
        <w:t xml:space="preserve">escrever </w:t>
      </w:r>
      <w:r w:rsidR="009269E1" w:rsidRPr="009269E1">
        <w:rPr>
          <w:b w:val="0"/>
        </w:rPr>
        <w:t xml:space="preserve">as atividades que se </w:t>
      </w:r>
      <w:r w:rsidR="00423F37" w:rsidRPr="009269E1">
        <w:rPr>
          <w:b w:val="0"/>
        </w:rPr>
        <w:t>desenvolver</w:t>
      </w:r>
      <w:r w:rsidR="00423F37">
        <w:rPr>
          <w:b w:val="0"/>
        </w:rPr>
        <w:t>ão</w:t>
      </w:r>
      <w:r w:rsidR="00423F37" w:rsidRPr="009269E1">
        <w:rPr>
          <w:b w:val="0"/>
        </w:rPr>
        <w:t xml:space="preserve"> </w:t>
      </w:r>
      <w:r w:rsidR="009269E1" w:rsidRPr="009269E1">
        <w:rPr>
          <w:b w:val="0"/>
        </w:rPr>
        <w:t>nesse curso;</w:t>
      </w:r>
      <w:r w:rsidR="009269E1">
        <w:rPr>
          <w:b w:val="0"/>
        </w:rPr>
        <w:t xml:space="preserve"> </w:t>
      </w:r>
      <w:r w:rsidR="009D5A22">
        <w:rPr>
          <w:b w:val="0"/>
        </w:rPr>
        <w:t>e (</w:t>
      </w:r>
      <w:proofErr w:type="spellStart"/>
      <w:r w:rsidR="009D5A22">
        <w:rPr>
          <w:b w:val="0"/>
        </w:rPr>
        <w:t>ii</w:t>
      </w:r>
      <w:proofErr w:type="spellEnd"/>
      <w:r w:rsidR="009D5A22">
        <w:rPr>
          <w:b w:val="0"/>
        </w:rPr>
        <w:t xml:space="preserve">) </w:t>
      </w:r>
      <w:r w:rsidR="00423F37">
        <w:rPr>
          <w:b w:val="0"/>
        </w:rPr>
        <w:t>a</w:t>
      </w:r>
      <w:r w:rsidR="00423F37" w:rsidRPr="009269E1">
        <w:rPr>
          <w:b w:val="0"/>
        </w:rPr>
        <w:t xml:space="preserve">nalisar </w:t>
      </w:r>
      <w:r w:rsidR="009269E1" w:rsidRPr="009269E1">
        <w:rPr>
          <w:b w:val="0"/>
        </w:rPr>
        <w:t xml:space="preserve">como se articulam as atividades dos MCEO e as experiências vividas pelos professores </w:t>
      </w:r>
      <w:r w:rsidR="00423F37">
        <w:rPr>
          <w:b w:val="0"/>
        </w:rPr>
        <w:t xml:space="preserve">participantes </w:t>
      </w:r>
      <w:r w:rsidR="009269E1" w:rsidRPr="009269E1">
        <w:rPr>
          <w:b w:val="0"/>
        </w:rPr>
        <w:t>no curso.</w:t>
      </w:r>
      <w:r w:rsidR="00423F37">
        <w:rPr>
          <w:b w:val="0"/>
        </w:rPr>
        <w:t xml:space="preserve"> Como ideia inicial de produto espera-se propor </w:t>
      </w:r>
      <w:r>
        <w:rPr>
          <w:b w:val="0"/>
        </w:rPr>
        <w:t>um curso de extensão com propósito de contribuir para a formação de continuada de professores de matemática</w:t>
      </w:r>
      <w:r w:rsidR="00081DF8">
        <w:rPr>
          <w:b w:val="0"/>
        </w:rPr>
        <w:t xml:space="preserve"> da rede estadual</w:t>
      </w:r>
      <w:r w:rsidR="00255EDA">
        <w:rPr>
          <w:b w:val="0"/>
        </w:rPr>
        <w:t xml:space="preserve">, </w:t>
      </w:r>
      <w:r w:rsidR="00081DF8">
        <w:rPr>
          <w:b w:val="0"/>
        </w:rPr>
        <w:t xml:space="preserve">e também </w:t>
      </w:r>
      <w:r w:rsidR="00423F37">
        <w:rPr>
          <w:b w:val="0"/>
        </w:rPr>
        <w:t xml:space="preserve">enriqueça </w:t>
      </w:r>
      <w:r>
        <w:rPr>
          <w:b w:val="0"/>
        </w:rPr>
        <w:t xml:space="preserve">minha participação </w:t>
      </w:r>
      <w:r w:rsidR="00423F37">
        <w:rPr>
          <w:b w:val="0"/>
        </w:rPr>
        <w:t xml:space="preserve">e experiência de formação </w:t>
      </w:r>
      <w:r>
        <w:rPr>
          <w:b w:val="0"/>
        </w:rPr>
        <w:t xml:space="preserve">em um projeto do grupo de professores, o Laboratório Sustentável de Matemática. </w:t>
      </w:r>
    </w:p>
    <w:p w14:paraId="5CE9B8F0" w14:textId="77777777" w:rsidR="009E4181" w:rsidRDefault="009E4181" w:rsidP="008E3016">
      <w:pPr>
        <w:pStyle w:val="Seo"/>
        <w:spacing w:after="0"/>
        <w:rPr>
          <w:b w:val="0"/>
        </w:rPr>
      </w:pPr>
    </w:p>
    <w:p w14:paraId="0D68BB2A" w14:textId="77777777" w:rsidR="00CF0962" w:rsidRDefault="009C307C" w:rsidP="008E3016">
      <w:pPr>
        <w:pStyle w:val="Seo"/>
        <w:spacing w:after="0"/>
      </w:pPr>
      <w:r>
        <w:t>Laboratório Sustentável de Matemática</w:t>
      </w:r>
    </w:p>
    <w:p w14:paraId="77684138" w14:textId="3C0F4FDA" w:rsidR="0074170B" w:rsidRDefault="008724BF" w:rsidP="008E3016">
      <w:pPr>
        <w:pStyle w:val="Seo"/>
        <w:spacing w:after="0"/>
        <w:rPr>
          <w:b w:val="0"/>
        </w:rPr>
      </w:pPr>
      <w:r>
        <w:rPr>
          <w:b w:val="0"/>
        </w:rPr>
        <w:t xml:space="preserve">Nos </w:t>
      </w:r>
      <w:r w:rsidR="00DB231F">
        <w:rPr>
          <w:b w:val="0"/>
        </w:rPr>
        <w:t xml:space="preserve">dezesseis </w:t>
      </w:r>
      <w:r w:rsidR="00590547">
        <w:rPr>
          <w:b w:val="0"/>
        </w:rPr>
        <w:t>anos atuando como</w:t>
      </w:r>
      <w:r w:rsidR="009C307C">
        <w:rPr>
          <w:b w:val="0"/>
        </w:rPr>
        <w:t xml:space="preserve"> professora de matemática</w:t>
      </w:r>
      <w:r w:rsidR="00CD5D95">
        <w:rPr>
          <w:b w:val="0"/>
        </w:rPr>
        <w:t xml:space="preserve"> da SEEDUC/RJ</w:t>
      </w:r>
      <w:r w:rsidR="00590547">
        <w:rPr>
          <w:b w:val="0"/>
        </w:rPr>
        <w:t xml:space="preserve">, sendo </w:t>
      </w:r>
      <w:r w:rsidR="00CD5D95">
        <w:rPr>
          <w:b w:val="0"/>
        </w:rPr>
        <w:t xml:space="preserve">doze </w:t>
      </w:r>
      <w:r w:rsidR="00590547">
        <w:rPr>
          <w:b w:val="0"/>
        </w:rPr>
        <w:t>anos</w:t>
      </w:r>
      <w:r w:rsidR="00CD5D95">
        <w:rPr>
          <w:b w:val="0"/>
        </w:rPr>
        <w:t xml:space="preserve"> como</w:t>
      </w:r>
      <w:r w:rsidR="00590547">
        <w:rPr>
          <w:b w:val="0"/>
        </w:rPr>
        <w:t xml:space="preserve"> regente</w:t>
      </w:r>
      <w:r w:rsidR="00CD5D95">
        <w:rPr>
          <w:b w:val="0"/>
        </w:rPr>
        <w:t>,</w:t>
      </w:r>
      <w:r w:rsidR="00590547">
        <w:rPr>
          <w:b w:val="0"/>
        </w:rPr>
        <w:t xml:space="preserve"> a busca incessante </w:t>
      </w:r>
      <w:r w:rsidR="00590547" w:rsidRPr="00590547">
        <w:rPr>
          <w:b w:val="0"/>
        </w:rPr>
        <w:t xml:space="preserve">de aprender, de aperfeiçoar e </w:t>
      </w:r>
      <w:r w:rsidR="00590547">
        <w:rPr>
          <w:b w:val="0"/>
        </w:rPr>
        <w:t>de estar em for</w:t>
      </w:r>
      <w:r w:rsidR="0034458B">
        <w:rPr>
          <w:b w:val="0"/>
        </w:rPr>
        <w:t xml:space="preserve">mação continuamente </w:t>
      </w:r>
      <w:r w:rsidR="00590547">
        <w:rPr>
          <w:b w:val="0"/>
        </w:rPr>
        <w:t xml:space="preserve">me manteve </w:t>
      </w:r>
      <w:r w:rsidR="0034458B">
        <w:rPr>
          <w:b w:val="0"/>
        </w:rPr>
        <w:t xml:space="preserve">inúmeras vezes </w:t>
      </w:r>
      <w:r w:rsidR="00590547">
        <w:rPr>
          <w:b w:val="0"/>
        </w:rPr>
        <w:t xml:space="preserve">ativa em cursos de atualizações e de especializações. </w:t>
      </w:r>
      <w:r w:rsidR="00BC6B9D">
        <w:rPr>
          <w:b w:val="0"/>
        </w:rPr>
        <w:t>Uma vez que as frustações que vivi, decorrentes das dificuldades dos alunos em aprender matemática através de uma forma mecânica de ministrar as aulas (conteúdo, exemplos e lista de exercícios) que visivelmente nem sempre resultava na</w:t>
      </w:r>
      <w:r w:rsidR="00147447">
        <w:rPr>
          <w:b w:val="0"/>
        </w:rPr>
        <w:t xml:space="preserve"> aprendizagem </w:t>
      </w:r>
      <w:r w:rsidR="00BC6B9D">
        <w:rPr>
          <w:b w:val="0"/>
        </w:rPr>
        <w:t>dos alunos, deixava nítido que eu precisava pensar, analisar e refletir sobre a minha prática pedagógica</w:t>
      </w:r>
      <w:r w:rsidR="005F31D1">
        <w:rPr>
          <w:b w:val="0"/>
        </w:rPr>
        <w:t xml:space="preserve">. </w:t>
      </w:r>
      <w:r w:rsidR="006538A7">
        <w:rPr>
          <w:b w:val="0"/>
        </w:rPr>
        <w:t>A b</w:t>
      </w:r>
      <w:r w:rsidR="00BC6B9D">
        <w:rPr>
          <w:b w:val="0"/>
        </w:rPr>
        <w:t>usca</w:t>
      </w:r>
      <w:r w:rsidR="006538A7">
        <w:rPr>
          <w:b w:val="0"/>
        </w:rPr>
        <w:t xml:space="preserve"> </w:t>
      </w:r>
      <w:r w:rsidR="00BC6B9D">
        <w:rPr>
          <w:b w:val="0"/>
        </w:rPr>
        <w:t>de conhecer novos recursos didáticos, novas metodologias, de planejar, de aplicar</w:t>
      </w:r>
      <w:r w:rsidR="004E654E">
        <w:rPr>
          <w:b w:val="0"/>
        </w:rPr>
        <w:t xml:space="preserve">, de </w:t>
      </w:r>
      <w:r w:rsidR="00BC6B9D">
        <w:rPr>
          <w:b w:val="0"/>
        </w:rPr>
        <w:t xml:space="preserve">analisar e refletir </w:t>
      </w:r>
      <w:r w:rsidR="006538A7">
        <w:rPr>
          <w:b w:val="0"/>
        </w:rPr>
        <w:t xml:space="preserve">me fez procurar algum grupo de </w:t>
      </w:r>
      <w:r w:rsidR="00BC6B9D">
        <w:rPr>
          <w:b w:val="0"/>
        </w:rPr>
        <w:t xml:space="preserve">pares profissionais que tivessem </w:t>
      </w:r>
      <w:r w:rsidR="002902FA">
        <w:rPr>
          <w:b w:val="0"/>
        </w:rPr>
        <w:t>os mesmos objetivos</w:t>
      </w:r>
      <w:r w:rsidR="00782F97">
        <w:rPr>
          <w:b w:val="0"/>
        </w:rPr>
        <w:t xml:space="preserve">, o </w:t>
      </w:r>
      <w:r w:rsidR="00BC6B9D">
        <w:rPr>
          <w:b w:val="0"/>
        </w:rPr>
        <w:t xml:space="preserve">aperfeiçoamento profissional. </w:t>
      </w:r>
    </w:p>
    <w:p w14:paraId="3DCED3D8" w14:textId="47BC22FD" w:rsidR="00147447" w:rsidRDefault="00BC6B9D" w:rsidP="0046045A">
      <w:pPr>
        <w:pStyle w:val="Seo"/>
        <w:spacing w:after="0"/>
        <w:rPr>
          <w:b w:val="0"/>
        </w:rPr>
      </w:pPr>
      <w:r>
        <w:rPr>
          <w:b w:val="0"/>
        </w:rPr>
        <w:t xml:space="preserve">Curi (2012) relata que uma das contribuições para o desenvolvimento profissional docente em </w:t>
      </w:r>
      <w:r w:rsidR="0075741F">
        <w:rPr>
          <w:b w:val="0"/>
        </w:rPr>
        <w:t xml:space="preserve">um </w:t>
      </w:r>
      <w:r>
        <w:rPr>
          <w:b w:val="0"/>
        </w:rPr>
        <w:t xml:space="preserve">grupo </w:t>
      </w:r>
      <w:r w:rsidR="005D35B7">
        <w:rPr>
          <w:b w:val="0"/>
        </w:rPr>
        <w:t xml:space="preserve">é </w:t>
      </w:r>
      <w:r w:rsidR="002F1E50">
        <w:rPr>
          <w:b w:val="0"/>
        </w:rPr>
        <w:t>a</w:t>
      </w:r>
      <w:r w:rsidR="005C0165">
        <w:rPr>
          <w:b w:val="0"/>
        </w:rPr>
        <w:t xml:space="preserve"> construção de saberes experiências</w:t>
      </w:r>
      <w:r w:rsidR="003D12AE">
        <w:rPr>
          <w:b w:val="0"/>
        </w:rPr>
        <w:t xml:space="preserve">, </w:t>
      </w:r>
      <w:r w:rsidR="005C0165">
        <w:rPr>
          <w:b w:val="0"/>
        </w:rPr>
        <w:t>segundo as concepções do saber reflexivo, plural e complex</w:t>
      </w:r>
      <w:r w:rsidR="002F1E50">
        <w:rPr>
          <w:b w:val="0"/>
        </w:rPr>
        <w:t>o</w:t>
      </w:r>
      <w:r w:rsidR="003D12AE">
        <w:rPr>
          <w:b w:val="0"/>
        </w:rPr>
        <w:t>, a partir de vivências d</w:t>
      </w:r>
      <w:r w:rsidR="002F1E50">
        <w:rPr>
          <w:b w:val="0"/>
        </w:rPr>
        <w:t xml:space="preserve">e </w:t>
      </w:r>
      <w:r w:rsidR="003D12AE">
        <w:rPr>
          <w:b w:val="0"/>
        </w:rPr>
        <w:t xml:space="preserve">consentimento de </w:t>
      </w:r>
      <w:r w:rsidR="002F1E50">
        <w:rPr>
          <w:b w:val="0"/>
        </w:rPr>
        <w:t>ouvir, falar, analisar e criar novas práticas pedagógicas</w:t>
      </w:r>
      <w:r w:rsidR="003D12AE">
        <w:rPr>
          <w:b w:val="0"/>
        </w:rPr>
        <w:t>, tornando as reuniões colaborativas.</w:t>
      </w:r>
      <w:r w:rsidR="0074170B">
        <w:rPr>
          <w:b w:val="0"/>
        </w:rPr>
        <w:t xml:space="preserve"> </w:t>
      </w:r>
      <w:r w:rsidR="00147447">
        <w:rPr>
          <w:b w:val="0"/>
        </w:rPr>
        <w:t>De</w:t>
      </w:r>
      <w:r w:rsidR="007E5900">
        <w:rPr>
          <w:b w:val="0"/>
        </w:rPr>
        <w:t xml:space="preserve">ntro deste </w:t>
      </w:r>
      <w:r w:rsidR="00147447">
        <w:rPr>
          <w:b w:val="0"/>
        </w:rPr>
        <w:t>contexto, e</w:t>
      </w:r>
      <w:r w:rsidR="007E5900">
        <w:rPr>
          <w:b w:val="0"/>
        </w:rPr>
        <w:t>m</w:t>
      </w:r>
      <w:r w:rsidR="00147447">
        <w:rPr>
          <w:b w:val="0"/>
        </w:rPr>
        <w:t xml:space="preserve"> 2015 </w:t>
      </w:r>
      <w:r w:rsidR="007E5900">
        <w:rPr>
          <w:b w:val="0"/>
        </w:rPr>
        <w:t>integrei</w:t>
      </w:r>
      <w:r w:rsidR="00147447">
        <w:rPr>
          <w:b w:val="0"/>
        </w:rPr>
        <w:t xml:space="preserve"> </w:t>
      </w:r>
      <w:r w:rsidR="007E5900">
        <w:rPr>
          <w:b w:val="0"/>
        </w:rPr>
        <w:t>a</w:t>
      </w:r>
      <w:r w:rsidR="00147447">
        <w:rPr>
          <w:b w:val="0"/>
        </w:rPr>
        <w:t xml:space="preserve">o </w:t>
      </w:r>
      <w:r w:rsidR="00147447" w:rsidRPr="00FF242C">
        <w:rPr>
          <w:b w:val="0"/>
        </w:rPr>
        <w:t>grupo colaborativo do projeto Laboratório Sustentável de Matemática</w:t>
      </w:r>
      <w:r w:rsidR="00147447">
        <w:rPr>
          <w:b w:val="0"/>
        </w:rPr>
        <w:t xml:space="preserve"> (LSM)</w:t>
      </w:r>
      <w:r w:rsidR="00BB76C6">
        <w:rPr>
          <w:b w:val="0"/>
        </w:rPr>
        <w:t>,</w:t>
      </w:r>
      <w:r w:rsidR="00147447">
        <w:rPr>
          <w:b w:val="0"/>
        </w:rPr>
        <w:t xml:space="preserve"> </w:t>
      </w:r>
      <w:r w:rsidR="0074170B">
        <w:rPr>
          <w:b w:val="0"/>
        </w:rPr>
        <w:t xml:space="preserve">sendo composto por professores e </w:t>
      </w:r>
      <w:proofErr w:type="spellStart"/>
      <w:r w:rsidR="0074170B">
        <w:rPr>
          <w:b w:val="0"/>
        </w:rPr>
        <w:t>licenciandos</w:t>
      </w:r>
      <w:proofErr w:type="spellEnd"/>
      <w:r w:rsidR="0074170B">
        <w:rPr>
          <w:b w:val="0"/>
        </w:rPr>
        <w:t xml:space="preserve"> voluntários, sendo colaboradores externos a sedes. Os professores participantes buscam juntos, alternativas para a promoção do ensino e aprendizagem de matemática dos educandos a partir de reflexão a partir da própria prática e do estudo de teorias que dão suporte e discutem esta prática. E os </w:t>
      </w:r>
      <w:proofErr w:type="spellStart"/>
      <w:r w:rsidR="0074170B">
        <w:rPr>
          <w:b w:val="0"/>
        </w:rPr>
        <w:lastRenderedPageBreak/>
        <w:t>licenciandos</w:t>
      </w:r>
      <w:proofErr w:type="spellEnd"/>
      <w:r w:rsidR="0074170B">
        <w:rPr>
          <w:b w:val="0"/>
        </w:rPr>
        <w:t xml:space="preserve"> buscam também estreitar laços </w:t>
      </w:r>
      <w:r w:rsidR="0074170B" w:rsidRPr="001D7DA0">
        <w:rPr>
          <w:b w:val="0"/>
        </w:rPr>
        <w:t>estabelecer</w:t>
      </w:r>
      <w:r w:rsidR="0074170B">
        <w:rPr>
          <w:b w:val="0"/>
        </w:rPr>
        <w:t xml:space="preserve"> </w:t>
      </w:r>
      <w:r w:rsidR="0074170B" w:rsidRPr="001D7DA0">
        <w:rPr>
          <w:b w:val="0"/>
        </w:rPr>
        <w:t>com</w:t>
      </w:r>
      <w:r w:rsidR="0074170B">
        <w:rPr>
          <w:b w:val="0"/>
        </w:rPr>
        <w:t xml:space="preserve"> </w:t>
      </w:r>
      <w:r w:rsidR="0074170B" w:rsidRPr="001D7DA0">
        <w:rPr>
          <w:b w:val="0"/>
        </w:rPr>
        <w:t xml:space="preserve">professores </w:t>
      </w:r>
      <w:r w:rsidR="0074170B">
        <w:rPr>
          <w:b w:val="0"/>
        </w:rPr>
        <w:t>atuantes na educação básica visando compreender a ligação entre o saber da disciplina e o saber pedagógico.</w:t>
      </w:r>
    </w:p>
    <w:p w14:paraId="42A1DF4F" w14:textId="3263DBC4" w:rsidR="00303CCC" w:rsidRDefault="0074170B" w:rsidP="004E523F">
      <w:pPr>
        <w:pStyle w:val="Seo"/>
        <w:spacing w:after="0"/>
        <w:rPr>
          <w:b w:val="0"/>
        </w:rPr>
      </w:pPr>
      <w:r>
        <w:rPr>
          <w:b w:val="0"/>
          <w:color w:val="auto"/>
        </w:rPr>
        <w:t>Atualmente, o</w:t>
      </w:r>
      <w:r w:rsidR="00303CCC">
        <w:rPr>
          <w:b w:val="0"/>
          <w:color w:val="auto"/>
        </w:rPr>
        <w:t xml:space="preserve"> projeto </w:t>
      </w:r>
      <w:r w:rsidR="00303CCC" w:rsidRPr="00303CCC">
        <w:rPr>
          <w:b w:val="0"/>
          <w:color w:val="auto"/>
        </w:rPr>
        <w:t xml:space="preserve">LSM </w:t>
      </w:r>
      <w:r w:rsidR="0089781F">
        <w:rPr>
          <w:b w:val="0"/>
          <w:color w:val="auto"/>
        </w:rPr>
        <w:t xml:space="preserve">têm sedes em duas </w:t>
      </w:r>
      <w:r w:rsidR="008D5B74">
        <w:rPr>
          <w:b w:val="0"/>
          <w:color w:val="auto"/>
        </w:rPr>
        <w:t xml:space="preserve">escolas estaduais, sendo </w:t>
      </w:r>
      <w:r w:rsidR="00303CCC">
        <w:rPr>
          <w:b w:val="0"/>
          <w:color w:val="auto"/>
        </w:rPr>
        <w:t xml:space="preserve">um laboratório </w:t>
      </w:r>
      <w:r w:rsidR="00303CCC" w:rsidRPr="00303CCC">
        <w:rPr>
          <w:b w:val="0"/>
          <w:color w:val="auto"/>
        </w:rPr>
        <w:t>n</w:t>
      </w:r>
      <w:r w:rsidR="003456DB">
        <w:rPr>
          <w:b w:val="0"/>
          <w:color w:val="auto"/>
        </w:rPr>
        <w:t>o Colégio Estadual Hebe Camargo (</w:t>
      </w:r>
      <w:r w:rsidR="00303CCC" w:rsidRPr="00303CCC">
        <w:rPr>
          <w:b w:val="0"/>
          <w:color w:val="auto"/>
        </w:rPr>
        <w:t>CEHC</w:t>
      </w:r>
      <w:r w:rsidR="003456DB">
        <w:rPr>
          <w:b w:val="0"/>
          <w:color w:val="auto"/>
        </w:rPr>
        <w:t>)</w:t>
      </w:r>
      <w:r w:rsidR="00303CCC" w:rsidRPr="00303CCC">
        <w:rPr>
          <w:b w:val="0"/>
          <w:color w:val="auto"/>
        </w:rPr>
        <w:t xml:space="preserve">, </w:t>
      </w:r>
      <w:r w:rsidR="00954362">
        <w:rPr>
          <w:b w:val="0"/>
          <w:color w:val="auto"/>
        </w:rPr>
        <w:t xml:space="preserve">situado em Pedra de Guaratiba, </w:t>
      </w:r>
      <w:r w:rsidR="00303CCC" w:rsidRPr="00303CCC">
        <w:rPr>
          <w:b w:val="0"/>
          <w:color w:val="auto"/>
        </w:rPr>
        <w:t xml:space="preserve">coordenado pela professora Daniela Mendes, </w:t>
      </w:r>
      <w:r w:rsidR="008D5B74">
        <w:rPr>
          <w:b w:val="0"/>
          <w:color w:val="auto"/>
        </w:rPr>
        <w:t xml:space="preserve">professora regente da unidade escolar. E a outro </w:t>
      </w:r>
      <w:r w:rsidR="00954362">
        <w:rPr>
          <w:b w:val="0"/>
          <w:color w:val="auto"/>
        </w:rPr>
        <w:t xml:space="preserve">é no </w:t>
      </w:r>
      <w:r w:rsidR="008D5B74">
        <w:rPr>
          <w:b w:val="0"/>
        </w:rPr>
        <w:t xml:space="preserve">CIEP 111 Gelson Freitas, situado em Mesquita RJ, sob minha coordenação. </w:t>
      </w:r>
      <w:r w:rsidR="008D5B74">
        <w:rPr>
          <w:b w:val="0"/>
          <w:color w:val="auto"/>
        </w:rPr>
        <w:t xml:space="preserve"> O projeto tem permissão da </w:t>
      </w:r>
      <w:r w:rsidR="003456DB">
        <w:rPr>
          <w:b w:val="0"/>
          <w:color w:val="auto"/>
        </w:rPr>
        <w:t xml:space="preserve">gestão escolar </w:t>
      </w:r>
      <w:r w:rsidR="008D5B74">
        <w:rPr>
          <w:b w:val="0"/>
          <w:color w:val="auto"/>
        </w:rPr>
        <w:t xml:space="preserve">e é </w:t>
      </w:r>
      <w:r w:rsidR="003456DB">
        <w:rPr>
          <w:b w:val="0"/>
          <w:color w:val="auto"/>
        </w:rPr>
        <w:t xml:space="preserve">anexado no Projeto Político Pedagógico </w:t>
      </w:r>
      <w:r w:rsidR="001B54E3">
        <w:rPr>
          <w:b w:val="0"/>
          <w:color w:val="auto"/>
        </w:rPr>
        <w:t xml:space="preserve">(PPP) </w:t>
      </w:r>
      <w:r w:rsidR="003456DB">
        <w:rPr>
          <w:b w:val="0"/>
          <w:color w:val="auto"/>
        </w:rPr>
        <w:t>d</w:t>
      </w:r>
      <w:r w:rsidR="008D5B74">
        <w:rPr>
          <w:b w:val="0"/>
          <w:color w:val="auto"/>
        </w:rPr>
        <w:t>a</w:t>
      </w:r>
      <w:r w:rsidR="003456DB">
        <w:rPr>
          <w:b w:val="0"/>
          <w:color w:val="auto"/>
        </w:rPr>
        <w:t xml:space="preserve"> escola. </w:t>
      </w:r>
      <w:r w:rsidR="00303CCC">
        <w:rPr>
          <w:b w:val="0"/>
          <w:color w:val="auto"/>
        </w:rPr>
        <w:t>Todas as práticas vivenciadas neste</w:t>
      </w:r>
      <w:r w:rsidR="00983C97">
        <w:rPr>
          <w:b w:val="0"/>
          <w:color w:val="auto"/>
        </w:rPr>
        <w:t>s</w:t>
      </w:r>
      <w:r w:rsidR="00303CCC">
        <w:rPr>
          <w:b w:val="0"/>
          <w:color w:val="auto"/>
        </w:rPr>
        <w:t xml:space="preserve"> laboratório</w:t>
      </w:r>
      <w:r w:rsidR="00983C97">
        <w:rPr>
          <w:b w:val="0"/>
          <w:color w:val="auto"/>
        </w:rPr>
        <w:t>s</w:t>
      </w:r>
      <w:r w:rsidR="00303CCC">
        <w:rPr>
          <w:b w:val="0"/>
          <w:color w:val="auto"/>
        </w:rPr>
        <w:t xml:space="preserve"> </w:t>
      </w:r>
      <w:r w:rsidR="00861019">
        <w:rPr>
          <w:b w:val="0"/>
          <w:color w:val="auto"/>
        </w:rPr>
        <w:t xml:space="preserve">são documentadas e compartilhadas com o público em um </w:t>
      </w:r>
      <w:r w:rsidR="00861019" w:rsidRPr="00861019">
        <w:rPr>
          <w:b w:val="0"/>
          <w:i/>
        </w:rPr>
        <w:t>blog</w:t>
      </w:r>
      <w:r w:rsidR="00861019" w:rsidRPr="00861019">
        <w:rPr>
          <w:rStyle w:val="Refdenotaderodap"/>
          <w:b w:val="0"/>
        </w:rPr>
        <w:footnoteReference w:id="3"/>
      </w:r>
      <w:r w:rsidR="00861019" w:rsidRPr="00861019">
        <w:rPr>
          <w:b w:val="0"/>
        </w:rPr>
        <w:t xml:space="preserve"> e </w:t>
      </w:r>
      <w:r w:rsidR="00861019">
        <w:rPr>
          <w:b w:val="0"/>
        </w:rPr>
        <w:t xml:space="preserve">uma </w:t>
      </w:r>
      <w:r w:rsidR="00861019" w:rsidRPr="00861019">
        <w:rPr>
          <w:b w:val="0"/>
          <w:i/>
        </w:rPr>
        <w:t>fanpage</w:t>
      </w:r>
      <w:r w:rsidR="00861019">
        <w:rPr>
          <w:b w:val="0"/>
        </w:rPr>
        <w:t xml:space="preserve"> no </w:t>
      </w:r>
      <w:r w:rsidR="00BD2188">
        <w:rPr>
          <w:b w:val="0"/>
          <w:i/>
        </w:rPr>
        <w:t>F</w:t>
      </w:r>
      <w:r w:rsidR="00861019" w:rsidRPr="00B553AA">
        <w:rPr>
          <w:b w:val="0"/>
          <w:i/>
        </w:rPr>
        <w:t>acebook</w:t>
      </w:r>
      <w:r w:rsidR="00861019" w:rsidRPr="00861019">
        <w:rPr>
          <w:rStyle w:val="Refdenotaderodap"/>
          <w:b w:val="0"/>
        </w:rPr>
        <w:footnoteReference w:id="4"/>
      </w:r>
      <w:r w:rsidR="00911F05">
        <w:rPr>
          <w:b w:val="0"/>
        </w:rPr>
        <w:t xml:space="preserve"> que </w:t>
      </w:r>
      <w:r w:rsidR="005011C4">
        <w:rPr>
          <w:b w:val="0"/>
        </w:rPr>
        <w:t xml:space="preserve">tem por objetivo compartilhar as </w:t>
      </w:r>
      <w:r w:rsidR="00983C97">
        <w:rPr>
          <w:b w:val="0"/>
        </w:rPr>
        <w:t>atividades</w:t>
      </w:r>
      <w:r w:rsidR="005011C4">
        <w:rPr>
          <w:b w:val="0"/>
        </w:rPr>
        <w:t xml:space="preserve"> com outros professores </w:t>
      </w:r>
      <w:r w:rsidR="00983C97">
        <w:rPr>
          <w:b w:val="0"/>
        </w:rPr>
        <w:t>e ter o possível retorno de relatos das aplicações em outras salas de aulas.</w:t>
      </w:r>
    </w:p>
    <w:p w14:paraId="0424DA61" w14:textId="3CBEDDDD" w:rsidR="00DE6630" w:rsidRDefault="007B673E" w:rsidP="008E3016">
      <w:pPr>
        <w:pStyle w:val="Seo"/>
        <w:spacing w:after="0"/>
        <w:rPr>
          <w:b w:val="0"/>
        </w:rPr>
      </w:pPr>
      <w:r>
        <w:rPr>
          <w:b w:val="0"/>
        </w:rPr>
        <w:t xml:space="preserve">O </w:t>
      </w:r>
      <w:r w:rsidR="002F1F5E">
        <w:rPr>
          <w:b w:val="0"/>
        </w:rPr>
        <w:t xml:space="preserve">grupo se </w:t>
      </w:r>
      <w:r>
        <w:rPr>
          <w:b w:val="0"/>
        </w:rPr>
        <w:t xml:space="preserve">reúne, quinzenalmente aos </w:t>
      </w:r>
      <w:r w:rsidR="00FC32A3">
        <w:rPr>
          <w:b w:val="0"/>
        </w:rPr>
        <w:t>sábados, encontros</w:t>
      </w:r>
      <w:r w:rsidR="002F1F5E">
        <w:rPr>
          <w:b w:val="0"/>
        </w:rPr>
        <w:t xml:space="preserve"> intercalados sendo um por </w:t>
      </w:r>
      <w:r w:rsidR="00BD2188">
        <w:rPr>
          <w:b w:val="0"/>
          <w:i/>
        </w:rPr>
        <w:t>S</w:t>
      </w:r>
      <w:r w:rsidR="002F1F5E" w:rsidRPr="00CF42CD">
        <w:rPr>
          <w:b w:val="0"/>
          <w:i/>
        </w:rPr>
        <w:t>kype</w:t>
      </w:r>
      <w:r w:rsidR="002F1F5E">
        <w:rPr>
          <w:rStyle w:val="Refdenotaderodap"/>
          <w:b w:val="0"/>
        </w:rPr>
        <w:footnoteReference w:id="5"/>
      </w:r>
      <w:r w:rsidR="002F1F5E">
        <w:rPr>
          <w:b w:val="0"/>
        </w:rPr>
        <w:t xml:space="preserve"> </w:t>
      </w:r>
      <w:r w:rsidR="00CD2971">
        <w:rPr>
          <w:b w:val="0"/>
        </w:rPr>
        <w:t xml:space="preserve">e </w:t>
      </w:r>
      <w:r w:rsidR="002F1F5E">
        <w:rPr>
          <w:b w:val="0"/>
        </w:rPr>
        <w:t>ou</w:t>
      </w:r>
      <w:r w:rsidR="00CD2971">
        <w:rPr>
          <w:b w:val="0"/>
        </w:rPr>
        <w:t>tro</w:t>
      </w:r>
      <w:r w:rsidR="002F1F5E">
        <w:rPr>
          <w:b w:val="0"/>
        </w:rPr>
        <w:t xml:space="preserve"> presencialmente, na casa de um dos integrantes. </w:t>
      </w:r>
      <w:r w:rsidR="00DF5BE2">
        <w:rPr>
          <w:b w:val="0"/>
        </w:rPr>
        <w:t xml:space="preserve">E também uma segunda por bimestre há encontros para participação em palestras e oficinas de professores convidados de universidades em uma das unidades do projeto LSM. Nos </w:t>
      </w:r>
      <w:r w:rsidR="003A4C77">
        <w:rPr>
          <w:b w:val="0"/>
        </w:rPr>
        <w:t>encontros</w:t>
      </w:r>
      <w:r w:rsidR="00DF5BE2">
        <w:rPr>
          <w:b w:val="0"/>
        </w:rPr>
        <w:t xml:space="preserve"> quinzenais</w:t>
      </w:r>
      <w:r w:rsidR="003A4C77">
        <w:rPr>
          <w:b w:val="0"/>
        </w:rPr>
        <w:t xml:space="preserve"> </w:t>
      </w:r>
      <w:r w:rsidR="008D0E2E">
        <w:rPr>
          <w:b w:val="0"/>
        </w:rPr>
        <w:t xml:space="preserve">umas das ações </w:t>
      </w:r>
      <w:r w:rsidR="00F156F2">
        <w:rPr>
          <w:b w:val="0"/>
        </w:rPr>
        <w:t xml:space="preserve">cruciais </w:t>
      </w:r>
      <w:r w:rsidR="00DF5BE2">
        <w:rPr>
          <w:b w:val="0"/>
        </w:rPr>
        <w:t xml:space="preserve">do grupo </w:t>
      </w:r>
      <w:r w:rsidR="00F156F2">
        <w:rPr>
          <w:b w:val="0"/>
        </w:rPr>
        <w:t xml:space="preserve">são momentos </w:t>
      </w:r>
      <w:r w:rsidR="00DF5BE2">
        <w:rPr>
          <w:b w:val="0"/>
        </w:rPr>
        <w:t xml:space="preserve">de diálogos </w:t>
      </w:r>
      <w:r w:rsidR="00F156F2">
        <w:rPr>
          <w:b w:val="0"/>
        </w:rPr>
        <w:t>o</w:t>
      </w:r>
      <w:r w:rsidR="0059424C">
        <w:rPr>
          <w:b w:val="0"/>
        </w:rPr>
        <w:t>nde todos socializam conhecimentos</w:t>
      </w:r>
      <w:r w:rsidR="00C30B92">
        <w:rPr>
          <w:b w:val="0"/>
        </w:rPr>
        <w:t>, experiências, tiram dúvidas conceituais</w:t>
      </w:r>
      <w:r w:rsidR="0059424C">
        <w:rPr>
          <w:b w:val="0"/>
        </w:rPr>
        <w:t xml:space="preserve"> e relatam detalhes ocorridos em sala de aula</w:t>
      </w:r>
      <w:r w:rsidR="007616F3">
        <w:rPr>
          <w:b w:val="0"/>
        </w:rPr>
        <w:t xml:space="preserve">, </w:t>
      </w:r>
      <w:r w:rsidR="00C30B92">
        <w:rPr>
          <w:b w:val="0"/>
        </w:rPr>
        <w:t>propicia para que juntos elabore</w:t>
      </w:r>
      <w:r w:rsidR="007616F3">
        <w:rPr>
          <w:b w:val="0"/>
        </w:rPr>
        <w:t xml:space="preserve">mos atividades com recursos </w:t>
      </w:r>
      <w:r w:rsidR="00C30B92">
        <w:rPr>
          <w:b w:val="0"/>
        </w:rPr>
        <w:t>de acordo com a realidade escolar.</w:t>
      </w:r>
    </w:p>
    <w:p w14:paraId="3E01BD4E" w14:textId="704E4C03" w:rsidR="00F156F2" w:rsidRDefault="00821637" w:rsidP="008E3016">
      <w:pPr>
        <w:pStyle w:val="Seo"/>
        <w:spacing w:after="0"/>
        <w:rPr>
          <w:b w:val="0"/>
        </w:rPr>
      </w:pPr>
      <w:r>
        <w:rPr>
          <w:b w:val="0"/>
        </w:rPr>
        <w:t>O curso de extensão ocorrerá</w:t>
      </w:r>
      <w:r w:rsidR="00C30B92">
        <w:rPr>
          <w:b w:val="0"/>
        </w:rPr>
        <w:t xml:space="preserve"> numa escola</w:t>
      </w:r>
      <w:r>
        <w:rPr>
          <w:b w:val="0"/>
        </w:rPr>
        <w:t xml:space="preserve"> pública da rede estadual. O público alvo deste curso são professores de matemática desta rede que lecionam no 2º segmento do ensino fundamental e/ou ensino médio. </w:t>
      </w:r>
      <w:r w:rsidR="0024728B">
        <w:rPr>
          <w:b w:val="0"/>
        </w:rPr>
        <w:t>T</w:t>
      </w:r>
      <w:r>
        <w:rPr>
          <w:b w:val="0"/>
        </w:rPr>
        <w:t xml:space="preserve">endo a escola da própria </w:t>
      </w:r>
      <w:r w:rsidR="00CD2971">
        <w:rPr>
          <w:b w:val="0"/>
        </w:rPr>
        <w:t xml:space="preserve">rede </w:t>
      </w:r>
      <w:r w:rsidR="0024728B">
        <w:rPr>
          <w:b w:val="0"/>
        </w:rPr>
        <w:t xml:space="preserve">em que o professor trabalha como local de formação, </w:t>
      </w:r>
      <w:r w:rsidR="00CD2971">
        <w:rPr>
          <w:b w:val="0"/>
        </w:rPr>
        <w:t xml:space="preserve">assim </w:t>
      </w:r>
      <w:r>
        <w:rPr>
          <w:b w:val="0"/>
        </w:rPr>
        <w:t>deixará</w:t>
      </w:r>
      <w:r w:rsidR="0024728B">
        <w:rPr>
          <w:b w:val="0"/>
        </w:rPr>
        <w:t xml:space="preserve"> os participantes mais à vontade para falar sobre suas </w:t>
      </w:r>
      <w:r w:rsidR="0024728B">
        <w:rPr>
          <w:b w:val="0"/>
        </w:rPr>
        <w:lastRenderedPageBreak/>
        <w:t>práticas e os conflitos políticos e culturais enfrentados em sala de aula</w:t>
      </w:r>
      <w:r>
        <w:rPr>
          <w:b w:val="0"/>
        </w:rPr>
        <w:t>.</w:t>
      </w:r>
      <w:r w:rsidR="0024728B">
        <w:rPr>
          <w:b w:val="0"/>
        </w:rPr>
        <w:t xml:space="preserve"> Quando este grupo for </w:t>
      </w:r>
      <w:r w:rsidR="00D20609">
        <w:rPr>
          <w:b w:val="0"/>
        </w:rPr>
        <w:t>conhecer</w:t>
      </w:r>
      <w:r w:rsidR="00124A8A">
        <w:rPr>
          <w:b w:val="0"/>
        </w:rPr>
        <w:t xml:space="preserve"> os MCEO</w:t>
      </w:r>
      <w:r w:rsidR="0024728B">
        <w:rPr>
          <w:b w:val="0"/>
        </w:rPr>
        <w:t xml:space="preserve">, </w:t>
      </w:r>
      <w:r w:rsidR="00D20609">
        <w:rPr>
          <w:b w:val="0"/>
        </w:rPr>
        <w:t>através de diálogos te</w:t>
      </w:r>
      <w:r w:rsidR="00DE6630">
        <w:rPr>
          <w:b w:val="0"/>
        </w:rPr>
        <w:t>r</w:t>
      </w:r>
      <w:r w:rsidR="00D20609">
        <w:rPr>
          <w:b w:val="0"/>
        </w:rPr>
        <w:t>ão</w:t>
      </w:r>
      <w:r w:rsidR="00DE6630">
        <w:rPr>
          <w:b w:val="0"/>
        </w:rPr>
        <w:t xml:space="preserve"> possibilidad</w:t>
      </w:r>
      <w:r w:rsidR="00124A8A">
        <w:rPr>
          <w:b w:val="0"/>
        </w:rPr>
        <w:t xml:space="preserve">es de </w:t>
      </w:r>
      <w:r w:rsidR="00D20609">
        <w:rPr>
          <w:b w:val="0"/>
        </w:rPr>
        <w:t>analisar</w:t>
      </w:r>
      <w:r w:rsidR="00124A8A">
        <w:rPr>
          <w:b w:val="0"/>
        </w:rPr>
        <w:t xml:space="preserve"> o material, refletir</w:t>
      </w:r>
      <w:r w:rsidR="00DE6630">
        <w:rPr>
          <w:b w:val="0"/>
        </w:rPr>
        <w:t xml:space="preserve"> possíveis dúvidas de conteúdo</w:t>
      </w:r>
      <w:r w:rsidR="00124A8A">
        <w:rPr>
          <w:b w:val="0"/>
        </w:rPr>
        <w:t>, de recursos</w:t>
      </w:r>
      <w:r w:rsidR="00DE6630">
        <w:rPr>
          <w:b w:val="0"/>
        </w:rPr>
        <w:t xml:space="preserve"> ou de métodos, </w:t>
      </w:r>
      <w:r w:rsidR="00124A8A">
        <w:rPr>
          <w:b w:val="0"/>
        </w:rPr>
        <w:t xml:space="preserve">e juntos organizar e planejar aulas </w:t>
      </w:r>
      <w:r w:rsidR="00D20609">
        <w:rPr>
          <w:b w:val="0"/>
        </w:rPr>
        <w:t>com esses materiais adaptadas a</w:t>
      </w:r>
      <w:r w:rsidR="00124A8A">
        <w:rPr>
          <w:b w:val="0"/>
        </w:rPr>
        <w:t xml:space="preserve"> realidade</w:t>
      </w:r>
      <w:r w:rsidR="00D20609">
        <w:rPr>
          <w:b w:val="0"/>
        </w:rPr>
        <w:t xml:space="preserve"> das escolas em que </w:t>
      </w:r>
      <w:r w:rsidR="0024728B">
        <w:rPr>
          <w:b w:val="0"/>
        </w:rPr>
        <w:t>lecionam</w:t>
      </w:r>
      <w:r w:rsidR="00124A8A">
        <w:rPr>
          <w:b w:val="0"/>
        </w:rPr>
        <w:t xml:space="preserve">. </w:t>
      </w:r>
    </w:p>
    <w:p w14:paraId="5B4650F4" w14:textId="1C993E8F" w:rsidR="007B673E" w:rsidRDefault="006412EC" w:rsidP="008E3016">
      <w:pPr>
        <w:pStyle w:val="Seo"/>
        <w:spacing w:after="0"/>
        <w:rPr>
          <w:b w:val="0"/>
        </w:rPr>
      </w:pPr>
      <w:r>
        <w:rPr>
          <w:b w:val="0"/>
        </w:rPr>
        <w:t xml:space="preserve"> </w:t>
      </w:r>
    </w:p>
    <w:p w14:paraId="2B1D06F6" w14:textId="77777777" w:rsidR="00401574" w:rsidRDefault="000C1142" w:rsidP="008E3016">
      <w:pPr>
        <w:spacing w:after="0"/>
        <w:rPr>
          <w:b/>
        </w:rPr>
      </w:pPr>
      <w:r>
        <w:rPr>
          <w:b/>
        </w:rPr>
        <w:t>Reflexão Sobre Grupos</w:t>
      </w:r>
      <w:r w:rsidR="00401574">
        <w:rPr>
          <w:b/>
        </w:rPr>
        <w:t xml:space="preserve"> C</w:t>
      </w:r>
      <w:r>
        <w:rPr>
          <w:b/>
        </w:rPr>
        <w:t>olaborativos e Sala de</w:t>
      </w:r>
      <w:r w:rsidR="00401574">
        <w:rPr>
          <w:b/>
        </w:rPr>
        <w:t xml:space="preserve"> A</w:t>
      </w:r>
      <w:r>
        <w:rPr>
          <w:b/>
        </w:rPr>
        <w:t>ula</w:t>
      </w:r>
    </w:p>
    <w:p w14:paraId="13A0DFE4" w14:textId="1C928022" w:rsidR="00401574" w:rsidRDefault="00967BC6" w:rsidP="008E3016">
      <w:pPr>
        <w:spacing w:after="0"/>
      </w:pPr>
      <w:r>
        <w:t xml:space="preserve">Acredito que </w:t>
      </w:r>
      <w:r w:rsidR="001B7C24">
        <w:t>ao organiza</w:t>
      </w:r>
      <w:r>
        <w:t xml:space="preserve">r </w:t>
      </w:r>
      <w:r w:rsidR="00BD2188">
        <w:t>e implementar um curso de extensão com o propósito de contribuir com a formação continuada de professores, ainda que de curta duração, seja</w:t>
      </w:r>
      <w:r>
        <w:t xml:space="preserve"> possível c</w:t>
      </w:r>
      <w:r w:rsidR="00401574">
        <w:t xml:space="preserve">ompartilhar saberes </w:t>
      </w:r>
      <w:r>
        <w:t>e</w:t>
      </w:r>
      <w:r w:rsidR="00BD2188">
        <w:t xml:space="preserve"> experiências</w:t>
      </w:r>
      <w:r>
        <w:t xml:space="preserve">, </w:t>
      </w:r>
      <w:r w:rsidR="00BD2188">
        <w:t xml:space="preserve">em uma prática formativa com espírito colaborativo. Conforme afirma </w:t>
      </w:r>
      <w:r w:rsidR="00586DFB">
        <w:t>Lima</w:t>
      </w:r>
      <w:r w:rsidR="00401574">
        <w:t xml:space="preserve"> afirma:</w:t>
      </w:r>
    </w:p>
    <w:p w14:paraId="1DB9DD1C" w14:textId="188EE058" w:rsidR="00401574" w:rsidRDefault="00401574" w:rsidP="00B938C3">
      <w:pPr>
        <w:spacing w:after="0" w:line="240" w:lineRule="auto"/>
        <w:ind w:left="2268"/>
        <w:rPr>
          <w:sz w:val="20"/>
          <w:szCs w:val="20"/>
        </w:rPr>
      </w:pPr>
      <w:r w:rsidRPr="00B938C3">
        <w:rPr>
          <w:sz w:val="20"/>
          <w:szCs w:val="20"/>
        </w:rPr>
        <w:t xml:space="preserve">[...] ao participar de um grupo constituído </w:t>
      </w:r>
      <w:r w:rsidRPr="004E523F">
        <w:rPr>
          <w:sz w:val="20"/>
          <w:szCs w:val="20"/>
        </w:rPr>
        <w:t>predomina</w:t>
      </w:r>
      <w:r w:rsidR="00A928AA">
        <w:rPr>
          <w:sz w:val="20"/>
          <w:szCs w:val="20"/>
        </w:rPr>
        <w:t>nte</w:t>
      </w:r>
      <w:r w:rsidRPr="004E523F">
        <w:rPr>
          <w:sz w:val="20"/>
          <w:szCs w:val="20"/>
        </w:rPr>
        <w:t>mente</w:t>
      </w:r>
      <w:r w:rsidRPr="00B938C3">
        <w:rPr>
          <w:sz w:val="20"/>
          <w:szCs w:val="20"/>
        </w:rPr>
        <w:t xml:space="preserve"> por professores que ensinam matemática, atuantes em distintas áreas do conhecimento e diferentes níveis de ensino, que se reúnem para discutir sobre práticas pedagógicas de matemática aos sábados incentivou-me a acreditar que a experiência profissional percorrida, ao ensinar matemática nas séries finais do Ensino Fundamental, no Ensino Médio e, atualmente, no Ensino Superior, contribuiria para a disseminação de novos modos de conceber o ensino e a aprendizagem de matemática, além de permitir uma (</w:t>
      </w:r>
      <w:proofErr w:type="spellStart"/>
      <w:r w:rsidRPr="00B938C3">
        <w:rPr>
          <w:sz w:val="20"/>
          <w:szCs w:val="20"/>
        </w:rPr>
        <w:t>re</w:t>
      </w:r>
      <w:proofErr w:type="spellEnd"/>
      <w:r w:rsidRPr="00B938C3">
        <w:rPr>
          <w:sz w:val="20"/>
          <w:szCs w:val="20"/>
        </w:rPr>
        <w:t>) aproximação da prática pedagógica da sala de aula implementada em diferentes níveis da Educação Básica. (LIMA, 2015, pp. 110-111)</w:t>
      </w:r>
    </w:p>
    <w:p w14:paraId="7E64463F" w14:textId="77777777" w:rsidR="00B938C3" w:rsidRDefault="00B938C3" w:rsidP="00B938C3">
      <w:pPr>
        <w:spacing w:after="0" w:line="240" w:lineRule="auto"/>
        <w:ind w:left="2268"/>
      </w:pPr>
    </w:p>
    <w:p w14:paraId="67E7DF3D" w14:textId="2F11D5BF" w:rsidR="00401574" w:rsidRDefault="00F340A0" w:rsidP="000C1142">
      <w:pPr>
        <w:spacing w:after="0"/>
      </w:pPr>
      <w:r>
        <w:t xml:space="preserve">A formação do grupo será </w:t>
      </w:r>
      <w:r w:rsidR="00BD2188">
        <w:t xml:space="preserve">por meio </w:t>
      </w:r>
      <w:r>
        <w:t xml:space="preserve">da inscrição de professores </w:t>
      </w:r>
      <w:r w:rsidR="00081DF8">
        <w:t xml:space="preserve">da rede estadual interessados em conhecer e analisar MCEO para o uso em suas aulas, conforme os objetivos descritos no cartaz de divulgação. Ou seja, os professores participantes serão voluntários e terão os mesmos objetivos. </w:t>
      </w:r>
      <w:r w:rsidR="00401574">
        <w:t>N</w:t>
      </w:r>
      <w:r w:rsidR="001B7C24">
        <w:t xml:space="preserve">ormalmente ao unir </w:t>
      </w:r>
      <w:r w:rsidR="00401574">
        <w:t xml:space="preserve">com </w:t>
      </w:r>
      <w:r w:rsidR="001B7C24">
        <w:t xml:space="preserve">um grupo de </w:t>
      </w:r>
      <w:r w:rsidR="00401574">
        <w:t xml:space="preserve">colegas </w:t>
      </w:r>
      <w:r w:rsidR="001B7C24">
        <w:t xml:space="preserve">docentes com os mesmos interesses políticos pedagógicos, as discussões </w:t>
      </w:r>
      <w:r w:rsidR="00401574">
        <w:t xml:space="preserve">sobre as abordagens </w:t>
      </w:r>
      <w:r w:rsidR="00182035">
        <w:t>educacionais</w:t>
      </w:r>
      <w:r w:rsidR="00182035" w:rsidRPr="00360B56">
        <w:t xml:space="preserve"> </w:t>
      </w:r>
      <w:r w:rsidR="00401574">
        <w:t>em</w:t>
      </w:r>
      <w:r w:rsidR="00401574" w:rsidRPr="00360B56">
        <w:t xml:space="preserve"> sala de aula é uma forma de </w:t>
      </w:r>
      <w:r w:rsidR="00401574">
        <w:t>reelaborar a</w:t>
      </w:r>
      <w:r w:rsidR="00401574" w:rsidRPr="00360B56">
        <w:t xml:space="preserve"> nossa prática, de socializar conhecimentos, de </w:t>
      </w:r>
      <w:r w:rsidR="00401574">
        <w:t>vivenciar</w:t>
      </w:r>
      <w:r w:rsidR="00401574" w:rsidRPr="00360B56">
        <w:t xml:space="preserve"> um momento de discussão coletiva das propostas das aulas, de dividir as angústias do contexto escolar, </w:t>
      </w:r>
      <w:r w:rsidR="00401574">
        <w:t>de refletir sobre a</w:t>
      </w:r>
      <w:r w:rsidR="00401574" w:rsidRPr="00360B56">
        <w:t xml:space="preserve"> própria prática</w:t>
      </w:r>
      <w:r w:rsidR="00401574">
        <w:t>, pois:</w:t>
      </w:r>
    </w:p>
    <w:p w14:paraId="456C06D8" w14:textId="77777777" w:rsidR="00401574" w:rsidRDefault="00401574" w:rsidP="000F0A13">
      <w:pPr>
        <w:spacing w:after="0" w:line="240" w:lineRule="auto"/>
        <w:ind w:left="2268"/>
        <w:rPr>
          <w:sz w:val="20"/>
          <w:szCs w:val="20"/>
        </w:rPr>
      </w:pPr>
      <w:r w:rsidRPr="000C1142">
        <w:rPr>
          <w:sz w:val="20"/>
          <w:szCs w:val="20"/>
        </w:rPr>
        <w:t xml:space="preserve">[...] o professor, ao textualizar suas experiências docentes, pode, juntamente com seus parceiros de grupo, mirá-las e interpretá-las sob outra perspectiva, produzindo novos sentidos e compreensões sobre seu trabalho como profissional do ensino e sobre si mesmo enquanto pessoa e profissional (FIORENTINI </w:t>
      </w:r>
      <w:r w:rsidRPr="000C1142">
        <w:rPr>
          <w:i/>
          <w:sz w:val="20"/>
          <w:szCs w:val="20"/>
        </w:rPr>
        <w:t>et al</w:t>
      </w:r>
      <w:r w:rsidRPr="000C1142">
        <w:rPr>
          <w:sz w:val="20"/>
          <w:szCs w:val="20"/>
        </w:rPr>
        <w:t>, 2015, p.32).</w:t>
      </w:r>
    </w:p>
    <w:p w14:paraId="5C4F6495" w14:textId="77777777" w:rsidR="000C1142" w:rsidRPr="000C1142" w:rsidRDefault="000C1142" w:rsidP="004E523F">
      <w:pPr>
        <w:spacing w:after="0" w:line="240" w:lineRule="auto"/>
        <w:ind w:left="2268"/>
        <w:rPr>
          <w:sz w:val="20"/>
          <w:szCs w:val="20"/>
        </w:rPr>
      </w:pPr>
    </w:p>
    <w:p w14:paraId="0A5F1866" w14:textId="75BAA83A" w:rsidR="006E2ED1" w:rsidRDefault="00F45BB6" w:rsidP="00A928AA">
      <w:pPr>
        <w:spacing w:after="0"/>
        <w:rPr>
          <w:sz w:val="20"/>
          <w:szCs w:val="20"/>
        </w:rPr>
      </w:pPr>
      <w:r>
        <w:lastRenderedPageBreak/>
        <w:t xml:space="preserve">Assim, </w:t>
      </w:r>
      <w:r w:rsidR="00256B28">
        <w:t xml:space="preserve">acredito </w:t>
      </w:r>
      <w:r w:rsidR="00081DF8">
        <w:t xml:space="preserve">que </w:t>
      </w:r>
      <w:r w:rsidR="0024728B">
        <w:t xml:space="preserve">seja possível </w:t>
      </w:r>
      <w:r w:rsidR="00CE15B3">
        <w:t>n</w:t>
      </w:r>
      <w:r w:rsidR="00256B28">
        <w:t xml:space="preserve">esse curso </w:t>
      </w:r>
      <w:r w:rsidR="0024728B">
        <w:t xml:space="preserve">a </w:t>
      </w:r>
      <w:r w:rsidR="00256B28">
        <w:t>cria</w:t>
      </w:r>
      <w:r w:rsidR="0024728B">
        <w:t>ção</w:t>
      </w:r>
      <w:r w:rsidR="00256B28">
        <w:t xml:space="preserve"> </w:t>
      </w:r>
      <w:r w:rsidR="0024728B">
        <w:t xml:space="preserve">de </w:t>
      </w:r>
      <w:r w:rsidR="00256B28">
        <w:t>um ambiente propicio para análise do</w:t>
      </w:r>
      <w:r w:rsidR="0024728B">
        <w:t>s</w:t>
      </w:r>
      <w:r w:rsidR="00256B28">
        <w:t xml:space="preserve"> </w:t>
      </w:r>
      <w:r w:rsidR="0024728B">
        <w:t>MCEO</w:t>
      </w:r>
      <w:r w:rsidR="00592501">
        <w:t>,</w:t>
      </w:r>
      <w:r w:rsidR="0024728B">
        <w:t xml:space="preserve"> </w:t>
      </w:r>
      <w:r w:rsidR="00CE15B3">
        <w:t>entre os docentes haja diálogos</w:t>
      </w:r>
      <w:r w:rsidR="00256B28">
        <w:t xml:space="preserve"> que </w:t>
      </w:r>
      <w:r w:rsidR="00CE15B3">
        <w:t xml:space="preserve">desencadeia em </w:t>
      </w:r>
      <w:r w:rsidR="00592501">
        <w:t>comp</w:t>
      </w:r>
      <w:r w:rsidR="00CE15B3">
        <w:t>artilhamentos de experiências vividas no espaço</w:t>
      </w:r>
      <w:r w:rsidR="00592501">
        <w:t xml:space="preserve"> escola</w:t>
      </w:r>
      <w:r w:rsidR="00CE15B3">
        <w:t>r, confrontos de ponto de vista e negociação de significados</w:t>
      </w:r>
      <w:r w:rsidR="00472BCA">
        <w:t xml:space="preserve">, e assim juntos possam estudar e aprimorar-se, a fim de </w:t>
      </w:r>
      <w:r w:rsidR="00CE15B3">
        <w:t>viabilizar o uso desse material</w:t>
      </w:r>
      <w:r w:rsidR="00472BCA">
        <w:t xml:space="preserve"> com diferentes estratégias em sala de aula. </w:t>
      </w:r>
    </w:p>
    <w:p w14:paraId="5FBB9904" w14:textId="77777777" w:rsidR="000E70FF" w:rsidRDefault="000E70FF" w:rsidP="00116A0F">
      <w:pPr>
        <w:spacing w:after="0"/>
      </w:pPr>
    </w:p>
    <w:p w14:paraId="3AEA26F0" w14:textId="77777777" w:rsidR="00FC5186" w:rsidRDefault="00FC5186" w:rsidP="00116A0F">
      <w:pPr>
        <w:spacing w:after="0"/>
        <w:rPr>
          <w:b/>
        </w:rPr>
      </w:pPr>
      <w:r>
        <w:rPr>
          <w:b/>
        </w:rPr>
        <w:t>Ampliando os Horizontes</w:t>
      </w:r>
    </w:p>
    <w:p w14:paraId="1DDC8E73" w14:textId="162E4EEC" w:rsidR="00286CD9" w:rsidRDefault="00853AC3" w:rsidP="00B33EE2">
      <w:r w:rsidRPr="00853AC3">
        <w:t>O trabalho de campo está previsto para ser realizado no segundo semestre letivo de 2017.</w:t>
      </w:r>
      <w:r>
        <w:t xml:space="preserve"> Até o momento, </w:t>
      </w:r>
      <w:r w:rsidR="00B9151E">
        <w:t>tomei ciência que o</w:t>
      </w:r>
      <w:r w:rsidR="00064233">
        <w:t xml:space="preserve"> GEPETICEM </w:t>
      </w:r>
      <w:r w:rsidR="00FA709B" w:rsidRPr="00FA709B">
        <w:t xml:space="preserve">tem a finalidade de desenvolver pesquisas e inovações na Educação Básica e no Ensino Superior </w:t>
      </w:r>
      <w:r w:rsidR="00BD2188">
        <w:t xml:space="preserve">visando </w:t>
      </w:r>
      <w:proofErr w:type="spellStart"/>
      <w:r w:rsidR="00FA709B" w:rsidRPr="00FA709B">
        <w:t>a</w:t>
      </w:r>
      <w:proofErr w:type="spellEnd"/>
      <w:r w:rsidR="00FA709B" w:rsidRPr="00FA709B">
        <w:t xml:space="preserve"> formação inicial e continuada de professores de matemática e o uso das Tecnologias da Informação e Comunicação (TIC). </w:t>
      </w:r>
      <w:r w:rsidR="00FA709B" w:rsidRPr="00FC32A3">
        <w:t xml:space="preserve">Institucionalmente o GEPETICEM é vinculado ao Departamento de Teoria e Planejamento de Ensino (DTPE) do Instituto de Educação da UFRRJ, </w:t>
      </w:r>
      <w:r w:rsidR="00D51514" w:rsidRPr="00FC32A3">
        <w:t xml:space="preserve">além do </w:t>
      </w:r>
      <w:r w:rsidR="00FA709B" w:rsidRPr="00FC32A3">
        <w:t>coordenado</w:t>
      </w:r>
      <w:r w:rsidR="00064233" w:rsidRPr="00FC32A3">
        <w:t>r também</w:t>
      </w:r>
      <w:r w:rsidR="00FA709B" w:rsidRPr="00FC32A3">
        <w:t xml:space="preserve"> </w:t>
      </w:r>
      <w:r w:rsidR="00D51514" w:rsidRPr="00FC32A3">
        <w:t>t</w:t>
      </w:r>
      <w:r w:rsidR="00FA709B" w:rsidRPr="00FC32A3">
        <w:t>e</w:t>
      </w:r>
      <w:r w:rsidR="00D51514" w:rsidRPr="00FC32A3">
        <w:t>m</w:t>
      </w:r>
      <w:r w:rsidR="00FA709B" w:rsidRPr="00FC32A3">
        <w:t xml:space="preserve"> outros integrantes </w:t>
      </w:r>
      <w:r w:rsidR="00D51514" w:rsidRPr="00FC32A3">
        <w:t xml:space="preserve">que </w:t>
      </w:r>
      <w:r w:rsidR="00FA709B" w:rsidRPr="00FC32A3">
        <w:t xml:space="preserve">são alunos ou professores das diversas áreas da graduação, do </w:t>
      </w:r>
      <w:proofErr w:type="spellStart"/>
      <w:r w:rsidR="00FA709B" w:rsidRPr="00FC32A3">
        <w:t>PPGEduCIMAT</w:t>
      </w:r>
      <w:proofErr w:type="spellEnd"/>
      <w:r w:rsidR="00FA709B" w:rsidRPr="00FC32A3">
        <w:t xml:space="preserve"> e do Programa de Pós-Graduação em Educação, Contextos Contemporâneos e Demandas Populares (</w:t>
      </w:r>
      <w:proofErr w:type="spellStart"/>
      <w:r w:rsidR="00FA709B" w:rsidRPr="00FC32A3">
        <w:t>PPGEduc</w:t>
      </w:r>
      <w:proofErr w:type="spellEnd"/>
      <w:r w:rsidR="00FA709B" w:rsidRPr="00FC32A3">
        <w:t>) interessados em investigação científica em educação matemática com as TIC.</w:t>
      </w:r>
    </w:p>
    <w:p w14:paraId="1F779B2D" w14:textId="098D8C19" w:rsidR="00C956DE" w:rsidRDefault="00325589" w:rsidP="00A928AA">
      <w:r>
        <w:t xml:space="preserve">Os MCEO </w:t>
      </w:r>
      <w:r w:rsidR="00143506">
        <w:t>são materiais</w:t>
      </w:r>
      <w:r w:rsidR="00630C5F">
        <w:t xml:space="preserve"> curriculares</w:t>
      </w:r>
      <w:r w:rsidR="00143506">
        <w:t xml:space="preserve"> </w:t>
      </w:r>
      <w:r w:rsidR="00BD2188">
        <w:t>educativos gerados no grupo tem</w:t>
      </w:r>
      <w:r w:rsidR="00521BEA">
        <w:t xml:space="preserve"> como </w:t>
      </w:r>
      <w:r w:rsidR="00BD2188">
        <w:t>propósito</w:t>
      </w:r>
      <w:r w:rsidR="00521BEA">
        <w:t xml:space="preserve"> que o</w:t>
      </w:r>
      <w:r w:rsidR="00350A15">
        <w:t>s</w:t>
      </w:r>
      <w:r w:rsidR="00521BEA">
        <w:t xml:space="preserve"> professor</w:t>
      </w:r>
      <w:r w:rsidR="00350A15">
        <w:t>es</w:t>
      </w:r>
      <w:r w:rsidR="00521BEA">
        <w:t xml:space="preserve"> de matemática </w:t>
      </w:r>
      <w:r w:rsidR="00350A15">
        <w:t xml:space="preserve">tenham a possibilidade de acesso ao material e </w:t>
      </w:r>
      <w:r w:rsidR="00BD2188">
        <w:t xml:space="preserve">o mesmo </w:t>
      </w:r>
      <w:r w:rsidR="00350A15">
        <w:t xml:space="preserve">sirva </w:t>
      </w:r>
      <w:r w:rsidR="00BD2188">
        <w:t>de</w:t>
      </w:r>
      <w:r w:rsidR="00350A15">
        <w:t xml:space="preserve"> inspiração para que utilizem em seu ambiente escolar com </w:t>
      </w:r>
      <w:r w:rsidR="00BD2188">
        <w:t xml:space="preserve">as </w:t>
      </w:r>
      <w:r w:rsidR="00350A15">
        <w:t xml:space="preserve">devidas adequações. </w:t>
      </w:r>
      <w:r w:rsidR="00110A09">
        <w:t>Os MCEO</w:t>
      </w:r>
      <w:r w:rsidR="00F1767A">
        <w:t xml:space="preserve"> </w:t>
      </w:r>
      <w:r w:rsidR="00110A09">
        <w:t>estão disponíveis no Portal</w:t>
      </w:r>
      <w:r w:rsidR="00BB7299">
        <w:rPr>
          <w:rStyle w:val="Refdenotaderodap"/>
        </w:rPr>
        <w:footnoteReference w:id="6"/>
      </w:r>
      <w:r w:rsidR="00110A09">
        <w:t xml:space="preserve"> do GEPETICEM</w:t>
      </w:r>
      <w:r w:rsidR="00C956DE">
        <w:t xml:space="preserve"> (Figura 1)</w:t>
      </w:r>
      <w:r w:rsidR="0024139B">
        <w:t>, e</w:t>
      </w:r>
      <w:r w:rsidR="00654095">
        <w:t xml:space="preserve"> </w:t>
      </w:r>
      <w:r w:rsidR="0024139B">
        <w:t>neste</w:t>
      </w:r>
      <w:r w:rsidR="00F1767A">
        <w:t xml:space="preserve"> material contém </w:t>
      </w:r>
      <w:r w:rsidR="00682109">
        <w:t xml:space="preserve">diferentes aspectos do aprendizado dos alunos </w:t>
      </w:r>
      <w:r w:rsidR="0024139B">
        <w:t>(</w:t>
      </w:r>
      <w:r w:rsidR="0024139B" w:rsidRPr="0024139B">
        <w:t xml:space="preserve">escrita, vídeos, respostas, dúvidas) </w:t>
      </w:r>
      <w:r w:rsidR="0024139B">
        <w:t>a partir de fatos reais de</w:t>
      </w:r>
      <w:r w:rsidR="0024139B" w:rsidRPr="0024139B">
        <w:t xml:space="preserve"> sala de aula</w:t>
      </w:r>
      <w:r w:rsidR="0024139B">
        <w:t xml:space="preserve"> provenientes de projetos</w:t>
      </w:r>
      <w:r w:rsidR="00BD2188">
        <w:rPr>
          <w:rStyle w:val="Refdenotaderodap"/>
        </w:rPr>
        <w:footnoteReference w:id="7"/>
      </w:r>
      <w:r w:rsidR="0024139B">
        <w:t xml:space="preserve"> realizados em </w:t>
      </w:r>
      <w:r w:rsidR="0024139B" w:rsidRPr="007839C8">
        <w:t>trabalho em Escolas Públicas nas redes municipais, estaduais ou federais</w:t>
      </w:r>
      <w:r w:rsidR="0024139B">
        <w:t>.</w:t>
      </w:r>
    </w:p>
    <w:p w14:paraId="4A88C6BE" w14:textId="77777777" w:rsidR="00C956DE" w:rsidRPr="00C956DE" w:rsidRDefault="00C956DE" w:rsidP="00C956DE">
      <w:pPr>
        <w:pStyle w:val="Seo"/>
        <w:spacing w:before="240" w:after="0"/>
        <w:jc w:val="center"/>
        <w:rPr>
          <w:sz w:val="20"/>
          <w:szCs w:val="20"/>
        </w:rPr>
      </w:pPr>
      <w:r>
        <w:rPr>
          <w:sz w:val="20"/>
          <w:szCs w:val="20"/>
        </w:rPr>
        <w:t>Figura 1: Materiais Curriculares no site do GEPETICEM</w:t>
      </w:r>
    </w:p>
    <w:p w14:paraId="7C3D461B" w14:textId="77777777" w:rsidR="00430321" w:rsidRDefault="008C0038" w:rsidP="00430321">
      <w:pPr>
        <w:pStyle w:val="Seo"/>
        <w:spacing w:before="240" w:after="0"/>
        <w:jc w:val="center"/>
        <w:rPr>
          <w:b w:val="0"/>
        </w:rPr>
      </w:pPr>
      <w:r>
        <w:rPr>
          <w:b w:val="0"/>
          <w:noProof/>
          <w:lang w:val="en-US" w:eastAsia="en-US"/>
        </w:rPr>
        <w:lastRenderedPageBreak/>
        <w:drawing>
          <wp:inline distT="0" distB="0" distL="0" distR="0" wp14:anchorId="443B2B48" wp14:editId="2CF83A88">
            <wp:extent cx="4505325" cy="23526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766E7" w14:textId="77777777" w:rsidR="00C956DE" w:rsidRDefault="00C956DE" w:rsidP="00430321">
      <w:pPr>
        <w:pStyle w:val="Seo"/>
        <w:spacing w:before="240" w:after="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Fonte: Dados da pesquisa</w:t>
      </w:r>
    </w:p>
    <w:p w14:paraId="77F397BD" w14:textId="77777777" w:rsidR="00430321" w:rsidRDefault="00430321" w:rsidP="00430321">
      <w:pPr>
        <w:pStyle w:val="Seo"/>
        <w:spacing w:after="0"/>
        <w:rPr>
          <w:b w:val="0"/>
        </w:rPr>
      </w:pPr>
    </w:p>
    <w:p w14:paraId="5711161C" w14:textId="1DCD7242" w:rsidR="00430321" w:rsidRDefault="004F39E9" w:rsidP="00430321">
      <w:pPr>
        <w:pStyle w:val="Seo"/>
        <w:spacing w:after="0"/>
        <w:rPr>
          <w:b w:val="0"/>
        </w:rPr>
      </w:pPr>
      <w:r>
        <w:rPr>
          <w:b w:val="0"/>
        </w:rPr>
        <w:t xml:space="preserve">Um </w:t>
      </w:r>
      <w:bookmarkStart w:id="2" w:name="_GoBack"/>
      <w:bookmarkEnd w:id="2"/>
      <w:r w:rsidR="00734E43" w:rsidRPr="00734E43">
        <w:rPr>
          <w:b w:val="0"/>
        </w:rPr>
        <w:t xml:space="preserve">MCEO </w:t>
      </w:r>
      <w:r>
        <w:rPr>
          <w:b w:val="0"/>
        </w:rPr>
        <w:t>é</w:t>
      </w:r>
      <w:r w:rsidR="00734E43" w:rsidRPr="00734E43">
        <w:rPr>
          <w:b w:val="0"/>
        </w:rPr>
        <w:t xml:space="preserve"> um tipo de material curricular que deflagra </w:t>
      </w:r>
      <w:r w:rsidR="00734E43" w:rsidRPr="00734E43">
        <w:rPr>
          <w:b w:val="0"/>
          <w:i/>
        </w:rPr>
        <w:t>online</w:t>
      </w:r>
      <w:r w:rsidR="00734E43" w:rsidRPr="00734E43">
        <w:rPr>
          <w:b w:val="0"/>
        </w:rPr>
        <w:t>, a partir de uma tarefa planejada, uma reflexão profissional que inspira novas práticas e que ilustrem aspectos do aprendizado docente sobre o conteúdo, sobre a comunicação com os alunos ou com as estratégias didáticas (BAIRRAL, 2013</w:t>
      </w:r>
      <w:r>
        <w:rPr>
          <w:b w:val="0"/>
        </w:rPr>
        <w:t>; REMILLARD et al., 2011</w:t>
      </w:r>
      <w:r w:rsidR="00CE0E21">
        <w:rPr>
          <w:b w:val="0"/>
        </w:rPr>
        <w:t>; SILVA et al., 2013</w:t>
      </w:r>
      <w:r w:rsidR="00734E43" w:rsidRPr="00734E43">
        <w:rPr>
          <w:b w:val="0"/>
        </w:rPr>
        <w:t>).</w:t>
      </w:r>
      <w:r w:rsidR="00734E43">
        <w:rPr>
          <w:b w:val="0"/>
        </w:rPr>
        <w:t xml:space="preserve"> Cada MCEO é composto de oito abas com </w:t>
      </w:r>
      <w:r w:rsidR="004A178C">
        <w:rPr>
          <w:b w:val="0"/>
        </w:rPr>
        <w:t>os devidos propósitos, sendo apresentado conforme a tabela 1 a seguir:</w:t>
      </w:r>
    </w:p>
    <w:p w14:paraId="458A121A" w14:textId="77777777" w:rsidR="004A178C" w:rsidRDefault="004A178C" w:rsidP="00430321">
      <w:pPr>
        <w:pStyle w:val="Seo"/>
        <w:spacing w:after="0"/>
        <w:jc w:val="center"/>
        <w:rPr>
          <w:b w:val="0"/>
        </w:rPr>
      </w:pPr>
      <w:r w:rsidRPr="004A178C">
        <w:rPr>
          <w:b w:val="0"/>
          <w:sz w:val="20"/>
        </w:rPr>
        <w:t>Tabela 1: Finalidades das abas de cada MCEO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5"/>
        <w:gridCol w:w="7484"/>
      </w:tblGrid>
      <w:tr w:rsidR="004A178C" w:rsidRPr="004B422A" w14:paraId="525C9B8F" w14:textId="77777777" w:rsidTr="00CF0DEB">
        <w:tc>
          <w:tcPr>
            <w:tcW w:w="1299" w:type="dxa"/>
            <w:tcBorders>
              <w:bottom w:val="single" w:sz="4" w:space="0" w:color="auto"/>
            </w:tcBorders>
            <w:shd w:val="clear" w:color="auto" w:fill="D0CECE"/>
          </w:tcPr>
          <w:p w14:paraId="5CE558CB" w14:textId="77777777" w:rsidR="004A178C" w:rsidRPr="00C22811" w:rsidRDefault="004A178C" w:rsidP="00C22811">
            <w:pPr>
              <w:keepNext/>
              <w:keepLines/>
              <w:spacing w:line="240" w:lineRule="auto"/>
              <w:ind w:right="-6"/>
              <w:jc w:val="center"/>
              <w:rPr>
                <w:b/>
                <w:color w:val="auto"/>
                <w:sz w:val="20"/>
                <w:szCs w:val="20"/>
              </w:rPr>
            </w:pPr>
            <w:r w:rsidRPr="00C22811">
              <w:rPr>
                <w:b/>
                <w:color w:val="auto"/>
                <w:sz w:val="20"/>
                <w:szCs w:val="20"/>
              </w:rPr>
              <w:lastRenderedPageBreak/>
              <w:t>Aba</w:t>
            </w:r>
          </w:p>
        </w:tc>
        <w:tc>
          <w:tcPr>
            <w:tcW w:w="7490" w:type="dxa"/>
            <w:shd w:val="clear" w:color="auto" w:fill="D0CECE"/>
          </w:tcPr>
          <w:p w14:paraId="658C4C6B" w14:textId="77777777" w:rsidR="004A178C" w:rsidRPr="00C22811" w:rsidRDefault="004A178C" w:rsidP="00C22811">
            <w:pPr>
              <w:keepNext/>
              <w:keepLines/>
              <w:spacing w:line="240" w:lineRule="auto"/>
              <w:ind w:right="-6"/>
              <w:jc w:val="center"/>
              <w:rPr>
                <w:b/>
                <w:sz w:val="20"/>
                <w:szCs w:val="20"/>
              </w:rPr>
            </w:pPr>
            <w:r w:rsidRPr="00C22811">
              <w:rPr>
                <w:b/>
                <w:sz w:val="20"/>
                <w:szCs w:val="20"/>
              </w:rPr>
              <w:t>O que contém</w:t>
            </w:r>
          </w:p>
        </w:tc>
      </w:tr>
      <w:tr w:rsidR="004A178C" w:rsidRPr="004B422A" w14:paraId="22C08339" w14:textId="77777777" w:rsidTr="00CF0DEB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88C00" w14:textId="77777777" w:rsidR="004A178C" w:rsidRPr="00C22811" w:rsidRDefault="004A178C" w:rsidP="00C22811">
            <w:pPr>
              <w:keepNext/>
              <w:keepLines/>
              <w:spacing w:line="240" w:lineRule="auto"/>
              <w:ind w:right="-6"/>
              <w:jc w:val="left"/>
              <w:rPr>
                <w:color w:val="auto"/>
                <w:sz w:val="20"/>
                <w:szCs w:val="20"/>
              </w:rPr>
            </w:pPr>
            <w:r w:rsidRPr="00C22811">
              <w:rPr>
                <w:color w:val="auto"/>
                <w:sz w:val="20"/>
                <w:szCs w:val="20"/>
              </w:rPr>
              <w:t>Apresentação</w:t>
            </w:r>
          </w:p>
        </w:tc>
        <w:tc>
          <w:tcPr>
            <w:tcW w:w="7490" w:type="dxa"/>
            <w:tcBorders>
              <w:left w:val="single" w:sz="4" w:space="0" w:color="auto"/>
            </w:tcBorders>
            <w:shd w:val="clear" w:color="auto" w:fill="auto"/>
          </w:tcPr>
          <w:p w14:paraId="39AFA7AE" w14:textId="77777777" w:rsidR="004A178C" w:rsidRPr="004A178C" w:rsidRDefault="004A178C" w:rsidP="00C22811">
            <w:pPr>
              <w:keepNext/>
              <w:keepLines/>
              <w:spacing w:line="240" w:lineRule="auto"/>
              <w:ind w:right="-6"/>
              <w:rPr>
                <w:sz w:val="20"/>
                <w:szCs w:val="20"/>
              </w:rPr>
            </w:pPr>
            <w:r w:rsidRPr="004A178C">
              <w:rPr>
                <w:sz w:val="20"/>
                <w:szCs w:val="20"/>
              </w:rPr>
              <w:t xml:space="preserve">Motivação e apresentação da atividade e seu propósito principal. </w:t>
            </w:r>
          </w:p>
        </w:tc>
      </w:tr>
      <w:tr w:rsidR="004A178C" w:rsidRPr="004B422A" w14:paraId="5492437C" w14:textId="77777777" w:rsidTr="00CF0DEB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6E059" w14:textId="77777777" w:rsidR="004A178C" w:rsidRPr="00C22811" w:rsidRDefault="004A178C" w:rsidP="00C22811">
            <w:pPr>
              <w:keepNext/>
              <w:keepLines/>
              <w:spacing w:line="240" w:lineRule="auto"/>
              <w:ind w:right="-6"/>
              <w:jc w:val="left"/>
              <w:rPr>
                <w:color w:val="auto"/>
                <w:sz w:val="20"/>
                <w:szCs w:val="20"/>
              </w:rPr>
            </w:pPr>
            <w:r w:rsidRPr="00C22811">
              <w:rPr>
                <w:color w:val="auto"/>
                <w:sz w:val="20"/>
                <w:szCs w:val="20"/>
              </w:rPr>
              <w:t>Tarefa</w:t>
            </w:r>
          </w:p>
        </w:tc>
        <w:tc>
          <w:tcPr>
            <w:tcW w:w="7490" w:type="dxa"/>
            <w:tcBorders>
              <w:left w:val="single" w:sz="4" w:space="0" w:color="auto"/>
            </w:tcBorders>
            <w:shd w:val="clear" w:color="auto" w:fill="auto"/>
          </w:tcPr>
          <w:p w14:paraId="41898A7A" w14:textId="77777777" w:rsidR="004A178C" w:rsidRPr="004A178C" w:rsidRDefault="004A178C" w:rsidP="00C22811">
            <w:pPr>
              <w:keepNext/>
              <w:keepLines/>
              <w:spacing w:line="240" w:lineRule="auto"/>
              <w:ind w:right="-6"/>
              <w:rPr>
                <w:sz w:val="20"/>
                <w:szCs w:val="20"/>
              </w:rPr>
            </w:pPr>
            <w:r w:rsidRPr="004A178C">
              <w:rPr>
                <w:sz w:val="20"/>
                <w:szCs w:val="20"/>
              </w:rPr>
              <w:t>Enunciado da tarefa com objetivos, esclarecimentos etc.</w:t>
            </w:r>
          </w:p>
        </w:tc>
      </w:tr>
      <w:tr w:rsidR="004A178C" w:rsidRPr="004B422A" w14:paraId="3E64C694" w14:textId="77777777" w:rsidTr="00CF0DEB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3CBBC" w14:textId="77777777" w:rsidR="004A178C" w:rsidRPr="00C22811" w:rsidRDefault="004A178C" w:rsidP="00C22811">
            <w:pPr>
              <w:keepNext/>
              <w:keepLines/>
              <w:spacing w:line="240" w:lineRule="auto"/>
              <w:ind w:right="-6"/>
              <w:jc w:val="left"/>
              <w:rPr>
                <w:color w:val="auto"/>
                <w:sz w:val="20"/>
                <w:szCs w:val="20"/>
              </w:rPr>
            </w:pPr>
            <w:proofErr w:type="gramStart"/>
            <w:r w:rsidRPr="00C22811">
              <w:rPr>
                <w:color w:val="auto"/>
                <w:sz w:val="20"/>
                <w:szCs w:val="20"/>
              </w:rPr>
              <w:t>Resposta(</w:t>
            </w:r>
            <w:proofErr w:type="gramEnd"/>
            <w:r w:rsidRPr="00C22811">
              <w:rPr>
                <w:color w:val="auto"/>
                <w:sz w:val="20"/>
                <w:szCs w:val="20"/>
              </w:rPr>
              <w:t>s)</w:t>
            </w:r>
          </w:p>
        </w:tc>
        <w:tc>
          <w:tcPr>
            <w:tcW w:w="7490" w:type="dxa"/>
            <w:tcBorders>
              <w:left w:val="single" w:sz="4" w:space="0" w:color="auto"/>
            </w:tcBorders>
            <w:shd w:val="clear" w:color="auto" w:fill="auto"/>
          </w:tcPr>
          <w:p w14:paraId="001B9D0E" w14:textId="77777777" w:rsidR="004A178C" w:rsidRPr="004A178C" w:rsidRDefault="004A178C" w:rsidP="00C22811">
            <w:pPr>
              <w:keepNext/>
              <w:keepLines/>
              <w:spacing w:line="240" w:lineRule="auto"/>
              <w:ind w:right="-6"/>
              <w:rPr>
                <w:sz w:val="20"/>
                <w:szCs w:val="20"/>
              </w:rPr>
            </w:pPr>
            <w:r w:rsidRPr="004A178C">
              <w:rPr>
                <w:sz w:val="20"/>
                <w:szCs w:val="20"/>
              </w:rPr>
              <w:t xml:space="preserve">Exemplos (escritos, imagens, telas de computador etc.) de </w:t>
            </w:r>
            <w:proofErr w:type="gramStart"/>
            <w:r w:rsidRPr="004A178C">
              <w:rPr>
                <w:sz w:val="20"/>
                <w:szCs w:val="20"/>
              </w:rPr>
              <w:t>resposta(</w:t>
            </w:r>
            <w:proofErr w:type="gramEnd"/>
            <w:r w:rsidRPr="004A178C">
              <w:rPr>
                <w:sz w:val="20"/>
                <w:szCs w:val="20"/>
              </w:rPr>
              <w:t>s) dada(s) pelos alunos para a atividade.</w:t>
            </w:r>
          </w:p>
        </w:tc>
      </w:tr>
      <w:tr w:rsidR="004A178C" w:rsidRPr="004B422A" w14:paraId="09372608" w14:textId="77777777" w:rsidTr="00CF0DEB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2E0DA" w14:textId="77777777" w:rsidR="004A178C" w:rsidRPr="00C22811" w:rsidRDefault="004A178C" w:rsidP="00C22811">
            <w:pPr>
              <w:keepNext/>
              <w:keepLines/>
              <w:spacing w:line="240" w:lineRule="auto"/>
              <w:ind w:right="-6"/>
              <w:jc w:val="left"/>
              <w:rPr>
                <w:color w:val="auto"/>
                <w:sz w:val="20"/>
                <w:szCs w:val="20"/>
              </w:rPr>
            </w:pPr>
            <w:r w:rsidRPr="00C22811">
              <w:rPr>
                <w:color w:val="auto"/>
                <w:sz w:val="20"/>
                <w:szCs w:val="20"/>
              </w:rPr>
              <w:t>Narrativa</w:t>
            </w:r>
          </w:p>
        </w:tc>
        <w:tc>
          <w:tcPr>
            <w:tcW w:w="7490" w:type="dxa"/>
            <w:tcBorders>
              <w:left w:val="single" w:sz="4" w:space="0" w:color="auto"/>
            </w:tcBorders>
            <w:shd w:val="clear" w:color="auto" w:fill="auto"/>
          </w:tcPr>
          <w:p w14:paraId="4418DF31" w14:textId="77777777" w:rsidR="004A178C" w:rsidRPr="004A178C" w:rsidRDefault="004A178C" w:rsidP="00C22811">
            <w:pPr>
              <w:keepNext/>
              <w:keepLines/>
              <w:spacing w:line="240" w:lineRule="auto"/>
              <w:ind w:right="-6"/>
              <w:rPr>
                <w:sz w:val="20"/>
                <w:szCs w:val="20"/>
              </w:rPr>
            </w:pPr>
            <w:r w:rsidRPr="004A178C">
              <w:rPr>
                <w:sz w:val="20"/>
                <w:szCs w:val="20"/>
              </w:rPr>
              <w:t>Uma reflexão do autor sobre parte da atividade implementada.</w:t>
            </w:r>
          </w:p>
        </w:tc>
      </w:tr>
      <w:tr w:rsidR="004A178C" w:rsidRPr="004B422A" w14:paraId="356C4B44" w14:textId="77777777" w:rsidTr="00CF0DEB"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C278" w14:textId="77777777" w:rsidR="004A178C" w:rsidRPr="00C22811" w:rsidRDefault="004A178C" w:rsidP="00C22811">
            <w:pPr>
              <w:keepNext/>
              <w:keepLines/>
              <w:spacing w:line="240" w:lineRule="auto"/>
              <w:ind w:right="-6"/>
              <w:jc w:val="left"/>
              <w:rPr>
                <w:color w:val="auto"/>
                <w:sz w:val="20"/>
                <w:szCs w:val="20"/>
              </w:rPr>
            </w:pPr>
            <w:proofErr w:type="gramStart"/>
            <w:r w:rsidRPr="00C22811">
              <w:rPr>
                <w:color w:val="auto"/>
                <w:sz w:val="20"/>
                <w:szCs w:val="20"/>
              </w:rPr>
              <w:t>Vídeo(</w:t>
            </w:r>
            <w:proofErr w:type="gramEnd"/>
            <w:r w:rsidRPr="00C22811">
              <w:rPr>
                <w:color w:val="auto"/>
                <w:sz w:val="20"/>
                <w:szCs w:val="20"/>
              </w:rPr>
              <w:t>s)</w:t>
            </w:r>
          </w:p>
        </w:tc>
        <w:tc>
          <w:tcPr>
            <w:tcW w:w="7490" w:type="dxa"/>
            <w:tcBorders>
              <w:left w:val="single" w:sz="4" w:space="0" w:color="auto"/>
            </w:tcBorders>
            <w:shd w:val="clear" w:color="auto" w:fill="auto"/>
          </w:tcPr>
          <w:p w14:paraId="4EC34CF6" w14:textId="77777777" w:rsidR="004A178C" w:rsidRPr="004A178C" w:rsidRDefault="004A178C" w:rsidP="00C22811">
            <w:pPr>
              <w:keepNext/>
              <w:keepLines/>
              <w:spacing w:line="240" w:lineRule="auto"/>
              <w:ind w:right="-6"/>
              <w:rPr>
                <w:sz w:val="20"/>
                <w:szCs w:val="20"/>
              </w:rPr>
            </w:pPr>
            <w:r w:rsidRPr="004A178C">
              <w:rPr>
                <w:sz w:val="20"/>
                <w:szCs w:val="20"/>
              </w:rPr>
              <w:t>Edição de fragmentos de vídeos sobre alunos trabalhando (ou interagindo) na atividade em foco.</w:t>
            </w:r>
          </w:p>
        </w:tc>
      </w:tr>
      <w:tr w:rsidR="004A178C" w:rsidRPr="004B422A" w14:paraId="35620E25" w14:textId="77777777" w:rsidTr="00CF0DEB"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9037A3" w14:textId="77777777" w:rsidR="004A178C" w:rsidRPr="00C22811" w:rsidRDefault="004A178C" w:rsidP="00C22811">
            <w:pPr>
              <w:keepNext/>
              <w:keepLines/>
              <w:spacing w:line="240" w:lineRule="auto"/>
              <w:ind w:right="-6"/>
              <w:jc w:val="left"/>
              <w:rPr>
                <w:color w:val="auto"/>
                <w:sz w:val="20"/>
                <w:szCs w:val="20"/>
              </w:rPr>
            </w:pPr>
            <w:r w:rsidRPr="00C22811">
              <w:rPr>
                <w:color w:val="auto"/>
                <w:sz w:val="20"/>
                <w:szCs w:val="20"/>
              </w:rPr>
              <w:t>Fórum</w:t>
            </w:r>
          </w:p>
        </w:tc>
        <w:tc>
          <w:tcPr>
            <w:tcW w:w="7490" w:type="dxa"/>
            <w:shd w:val="clear" w:color="auto" w:fill="auto"/>
          </w:tcPr>
          <w:p w14:paraId="35B32A14" w14:textId="77777777" w:rsidR="004A178C" w:rsidRPr="004A178C" w:rsidRDefault="004A178C" w:rsidP="00C22811">
            <w:pPr>
              <w:keepNext/>
              <w:keepLines/>
              <w:spacing w:line="240" w:lineRule="auto"/>
              <w:ind w:right="-6"/>
              <w:rPr>
                <w:sz w:val="20"/>
                <w:szCs w:val="20"/>
              </w:rPr>
            </w:pPr>
            <w:r w:rsidRPr="004A178C">
              <w:rPr>
                <w:sz w:val="20"/>
                <w:szCs w:val="20"/>
              </w:rPr>
              <w:t>Espaço para interação e troca de ideias em tempo diferido (assíncrono).</w:t>
            </w:r>
          </w:p>
        </w:tc>
      </w:tr>
      <w:tr w:rsidR="004A178C" w:rsidRPr="004B422A" w14:paraId="66F3A80C" w14:textId="77777777" w:rsidTr="00CF0DEB"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C562DB" w14:textId="77777777" w:rsidR="004A178C" w:rsidRPr="00C22811" w:rsidRDefault="004A178C" w:rsidP="00C22811">
            <w:pPr>
              <w:keepNext/>
              <w:keepLines/>
              <w:spacing w:line="240" w:lineRule="auto"/>
              <w:ind w:right="-6"/>
              <w:jc w:val="left"/>
              <w:rPr>
                <w:color w:val="auto"/>
                <w:sz w:val="20"/>
                <w:szCs w:val="20"/>
              </w:rPr>
            </w:pPr>
            <w:r w:rsidRPr="00C22811">
              <w:rPr>
                <w:color w:val="auto"/>
                <w:sz w:val="20"/>
                <w:szCs w:val="20"/>
              </w:rPr>
              <w:t>Chat</w:t>
            </w:r>
          </w:p>
        </w:tc>
        <w:tc>
          <w:tcPr>
            <w:tcW w:w="7490" w:type="dxa"/>
            <w:shd w:val="clear" w:color="auto" w:fill="auto"/>
          </w:tcPr>
          <w:p w14:paraId="686E34FC" w14:textId="77777777" w:rsidR="004A178C" w:rsidRPr="004A178C" w:rsidRDefault="004A178C" w:rsidP="00C22811">
            <w:pPr>
              <w:keepNext/>
              <w:keepLines/>
              <w:spacing w:line="240" w:lineRule="auto"/>
              <w:ind w:right="-6"/>
              <w:rPr>
                <w:sz w:val="20"/>
                <w:szCs w:val="20"/>
              </w:rPr>
            </w:pPr>
            <w:r w:rsidRPr="004A178C">
              <w:rPr>
                <w:sz w:val="20"/>
                <w:szCs w:val="20"/>
              </w:rPr>
              <w:t xml:space="preserve">Espaço para interação síncrona (tempo real). Você poderá interagir com algum colega que esteja </w:t>
            </w:r>
            <w:r w:rsidRPr="004A178C">
              <w:rPr>
                <w:i/>
                <w:sz w:val="20"/>
                <w:szCs w:val="20"/>
              </w:rPr>
              <w:t>online</w:t>
            </w:r>
            <w:r w:rsidRPr="004A178C">
              <w:rPr>
                <w:sz w:val="20"/>
                <w:szCs w:val="20"/>
              </w:rPr>
              <w:t xml:space="preserve"> conhecendo o material.</w:t>
            </w:r>
          </w:p>
        </w:tc>
      </w:tr>
      <w:tr w:rsidR="004A178C" w:rsidRPr="004B422A" w14:paraId="046EC32A" w14:textId="77777777" w:rsidTr="00CF0DEB">
        <w:tc>
          <w:tcPr>
            <w:tcW w:w="1299" w:type="dxa"/>
            <w:tcBorders>
              <w:top w:val="single" w:sz="4" w:space="0" w:color="auto"/>
            </w:tcBorders>
            <w:shd w:val="clear" w:color="auto" w:fill="auto"/>
          </w:tcPr>
          <w:p w14:paraId="2C82C1E8" w14:textId="77777777" w:rsidR="004A178C" w:rsidRPr="00C22811" w:rsidRDefault="004A178C" w:rsidP="00C22811">
            <w:pPr>
              <w:keepNext/>
              <w:keepLines/>
              <w:spacing w:line="240" w:lineRule="auto"/>
              <w:ind w:right="-6"/>
              <w:jc w:val="left"/>
              <w:rPr>
                <w:color w:val="auto"/>
                <w:sz w:val="20"/>
                <w:szCs w:val="20"/>
              </w:rPr>
            </w:pPr>
            <w:r w:rsidRPr="00C22811">
              <w:rPr>
                <w:color w:val="auto"/>
                <w:sz w:val="20"/>
                <w:szCs w:val="20"/>
              </w:rPr>
              <w:t>Comentários</w:t>
            </w:r>
          </w:p>
        </w:tc>
        <w:tc>
          <w:tcPr>
            <w:tcW w:w="7490" w:type="dxa"/>
            <w:shd w:val="clear" w:color="auto" w:fill="auto"/>
          </w:tcPr>
          <w:p w14:paraId="2F55AA30" w14:textId="77777777" w:rsidR="004A178C" w:rsidRPr="004A178C" w:rsidRDefault="004A178C" w:rsidP="00C22811">
            <w:pPr>
              <w:keepNext/>
              <w:keepLines/>
              <w:spacing w:line="240" w:lineRule="auto"/>
              <w:ind w:right="-6"/>
              <w:rPr>
                <w:sz w:val="20"/>
                <w:szCs w:val="20"/>
              </w:rPr>
            </w:pPr>
            <w:r w:rsidRPr="004A178C">
              <w:rPr>
                <w:sz w:val="20"/>
                <w:szCs w:val="20"/>
              </w:rPr>
              <w:t>Espaço aberto para opiniões e postagens variadas, sugestão, solicitação de esclarecimentos etc.</w:t>
            </w:r>
          </w:p>
        </w:tc>
      </w:tr>
    </w:tbl>
    <w:p w14:paraId="2841DFED" w14:textId="77777777" w:rsidR="004A178C" w:rsidRPr="004B422A" w:rsidRDefault="00C22811" w:rsidP="00C22811">
      <w:pPr>
        <w:keepNext/>
        <w:keepLines/>
        <w:jc w:val="left"/>
        <w:rPr>
          <w:sz w:val="20"/>
        </w:rPr>
      </w:pPr>
      <w:r>
        <w:rPr>
          <w:sz w:val="20"/>
        </w:rPr>
        <w:t xml:space="preserve">Fonte – </w:t>
      </w:r>
      <w:proofErr w:type="spellStart"/>
      <w:r w:rsidR="009D5A22">
        <w:rPr>
          <w:sz w:val="20"/>
        </w:rPr>
        <w:t>Bairral</w:t>
      </w:r>
      <w:proofErr w:type="spellEnd"/>
      <w:r w:rsidR="009D5A22">
        <w:rPr>
          <w:sz w:val="20"/>
        </w:rPr>
        <w:t xml:space="preserve"> (</w:t>
      </w:r>
      <w:r>
        <w:rPr>
          <w:sz w:val="20"/>
        </w:rPr>
        <w:t>2013, p.</w:t>
      </w:r>
      <w:r w:rsidR="009D5A22" w:rsidDel="009D5A22">
        <w:rPr>
          <w:sz w:val="20"/>
        </w:rPr>
        <w:t xml:space="preserve"> </w:t>
      </w:r>
      <w:r>
        <w:rPr>
          <w:sz w:val="20"/>
        </w:rPr>
        <w:t>3)</w:t>
      </w:r>
    </w:p>
    <w:p w14:paraId="02384D62" w14:textId="77777777" w:rsidR="00B01F0B" w:rsidRDefault="00052245" w:rsidP="005E3909">
      <w:pPr>
        <w:keepNext/>
        <w:keepLines/>
      </w:pPr>
      <w:r w:rsidRPr="00052245">
        <w:t>As abas de cada MCEO</w:t>
      </w:r>
      <w:r>
        <w:rPr>
          <w:b/>
        </w:rPr>
        <w:t xml:space="preserve"> </w:t>
      </w:r>
      <w:r w:rsidR="005371D7">
        <w:t xml:space="preserve">são organizadas da seguinte forma: </w:t>
      </w:r>
      <w:r w:rsidR="00C956DE">
        <w:t xml:space="preserve">da esquerda para direita, </w:t>
      </w:r>
      <w:r w:rsidRPr="004B422A">
        <w:t xml:space="preserve">as </w:t>
      </w:r>
      <w:r w:rsidR="00C956DE">
        <w:t xml:space="preserve">cinco primeiras </w:t>
      </w:r>
      <w:r w:rsidRPr="004B422A">
        <w:t xml:space="preserve">abas </w:t>
      </w:r>
      <w:r w:rsidR="00C956DE">
        <w:t>são</w:t>
      </w:r>
      <w:r w:rsidR="000B590A">
        <w:t xml:space="preserve"> postada</w:t>
      </w:r>
      <w:r w:rsidR="00C956DE">
        <w:t>s</w:t>
      </w:r>
      <w:r w:rsidRPr="004B422A">
        <w:t xml:space="preserve"> </w:t>
      </w:r>
      <w:r w:rsidR="005371D7">
        <w:t>pela</w:t>
      </w:r>
      <w:r w:rsidRPr="004B422A">
        <w:t xml:space="preserve"> equipe </w:t>
      </w:r>
      <w:r w:rsidR="005371D7">
        <w:t xml:space="preserve">do GEPETICEM </w:t>
      </w:r>
      <w:r w:rsidRPr="004B422A">
        <w:t xml:space="preserve">e as </w:t>
      </w:r>
      <w:r w:rsidR="00C956DE">
        <w:t xml:space="preserve">três últimas </w:t>
      </w:r>
      <w:r w:rsidRPr="004B422A">
        <w:t xml:space="preserve">abas são espaços abertos de interação assíncrona (fórum e comentários) ou síncrona (chat) conforme é apresentado na </w:t>
      </w:r>
      <w:r w:rsidR="00C956DE">
        <w:t>F</w:t>
      </w:r>
      <w:r w:rsidRPr="005371D7">
        <w:t xml:space="preserve">igura </w:t>
      </w:r>
      <w:r w:rsidR="00C956DE">
        <w:t>2</w:t>
      </w:r>
      <w:r w:rsidRPr="004B422A">
        <w:t>.</w:t>
      </w:r>
    </w:p>
    <w:p w14:paraId="44FD6A9D" w14:textId="77777777" w:rsidR="00B01F0B" w:rsidRDefault="00C956DE" w:rsidP="00B01F0B">
      <w:pPr>
        <w:keepNext/>
        <w:keepLines/>
        <w:spacing w:line="240" w:lineRule="auto"/>
        <w:ind w:firstLine="708"/>
        <w:jc w:val="center"/>
        <w:rPr>
          <w:b/>
          <w:sz w:val="20"/>
        </w:rPr>
      </w:pPr>
      <w:r>
        <w:rPr>
          <w:b/>
          <w:sz w:val="20"/>
        </w:rPr>
        <w:t>Figura 2</w:t>
      </w:r>
      <w:r w:rsidR="00B01F0B" w:rsidRPr="004B422A">
        <w:rPr>
          <w:b/>
          <w:sz w:val="20"/>
        </w:rPr>
        <w:t xml:space="preserve">: </w:t>
      </w:r>
      <w:r w:rsidR="00B01F0B" w:rsidRPr="00B01F0B">
        <w:rPr>
          <w:b/>
          <w:sz w:val="20"/>
        </w:rPr>
        <w:t>Abas de cada Material Curricular Online</w:t>
      </w:r>
    </w:p>
    <w:p w14:paraId="48EFE3DA" w14:textId="77777777" w:rsidR="00B01F0B" w:rsidRDefault="008C0038" w:rsidP="00B01F0B">
      <w:pPr>
        <w:keepNext/>
        <w:keepLines/>
        <w:spacing w:line="240" w:lineRule="auto"/>
        <w:ind w:firstLine="708"/>
        <w:jc w:val="center"/>
        <w:rPr>
          <w:sz w:val="20"/>
        </w:rPr>
      </w:pPr>
      <w:r>
        <w:rPr>
          <w:noProof/>
          <w:sz w:val="20"/>
          <w:lang w:val="en-US" w:eastAsia="en-US"/>
        </w:rPr>
        <w:drawing>
          <wp:inline distT="0" distB="0" distL="0" distR="0" wp14:anchorId="49EA30EC" wp14:editId="3863AC72">
            <wp:extent cx="4486275" cy="235267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4F25F" w14:textId="77777777" w:rsidR="00734E43" w:rsidRDefault="005371D7" w:rsidP="00B01F0B">
      <w:pPr>
        <w:pStyle w:val="Seo"/>
        <w:spacing w:before="240" w:after="0" w:line="240" w:lineRule="auto"/>
        <w:jc w:val="left"/>
        <w:rPr>
          <w:b w:val="0"/>
          <w:sz w:val="20"/>
          <w:szCs w:val="20"/>
        </w:rPr>
      </w:pPr>
      <w:r w:rsidRPr="005371D7">
        <w:rPr>
          <w:b w:val="0"/>
          <w:sz w:val="20"/>
          <w:szCs w:val="20"/>
        </w:rPr>
        <w:t>Fonte:</w:t>
      </w:r>
      <w:r>
        <w:rPr>
          <w:b w:val="0"/>
        </w:rPr>
        <w:t xml:space="preserve"> </w:t>
      </w:r>
      <w:r w:rsidR="00C956DE">
        <w:rPr>
          <w:b w:val="0"/>
          <w:sz w:val="20"/>
          <w:szCs w:val="20"/>
        </w:rPr>
        <w:t>Dados de pesquisa</w:t>
      </w:r>
    </w:p>
    <w:p w14:paraId="76D2E79F" w14:textId="77777777" w:rsidR="00116A0F" w:rsidRDefault="00116A0F" w:rsidP="00B01F0B">
      <w:pPr>
        <w:pStyle w:val="Seo"/>
        <w:spacing w:before="240" w:after="0" w:line="240" w:lineRule="auto"/>
        <w:jc w:val="left"/>
        <w:rPr>
          <w:b w:val="0"/>
          <w:sz w:val="20"/>
          <w:szCs w:val="20"/>
        </w:rPr>
      </w:pPr>
    </w:p>
    <w:p w14:paraId="140CB90C" w14:textId="77777777" w:rsidR="005371D7" w:rsidRDefault="00630C5F" w:rsidP="00116A0F">
      <w:pPr>
        <w:pStyle w:val="Seo"/>
        <w:spacing w:after="0"/>
        <w:rPr>
          <w:b w:val="0"/>
        </w:rPr>
      </w:pPr>
      <w:r>
        <w:rPr>
          <w:b w:val="0"/>
        </w:rPr>
        <w:lastRenderedPageBreak/>
        <w:t>O professor poderá baixar o conteúdo de cada aba como um arquivo para leitura e reflexão em qualquer momento e local.</w:t>
      </w:r>
      <w:r w:rsidR="0087022E">
        <w:rPr>
          <w:b w:val="0"/>
        </w:rPr>
        <w:t xml:space="preserve"> Os MCEO estão concentrados a priori na educação geométrica tendo como recursos tradicionais (papel, lápis, régua, compasso, </w:t>
      </w:r>
      <w:proofErr w:type="spellStart"/>
      <w:r w:rsidR="0087022E">
        <w:rPr>
          <w:b w:val="0"/>
        </w:rPr>
        <w:t>tangram</w:t>
      </w:r>
      <w:proofErr w:type="spellEnd"/>
      <w:r w:rsidR="0087022E">
        <w:rPr>
          <w:b w:val="0"/>
        </w:rPr>
        <w:t xml:space="preserve">, </w:t>
      </w:r>
      <w:proofErr w:type="spellStart"/>
      <w:r w:rsidR="0087022E">
        <w:rPr>
          <w:b w:val="0"/>
        </w:rPr>
        <w:t>etc</w:t>
      </w:r>
      <w:proofErr w:type="spellEnd"/>
      <w:r w:rsidR="0087022E">
        <w:rPr>
          <w:b w:val="0"/>
        </w:rPr>
        <w:t xml:space="preserve">) e também recursos tecnológicos (dispositivos </w:t>
      </w:r>
      <w:r w:rsidR="0087022E">
        <w:rPr>
          <w:b w:val="0"/>
          <w:i/>
        </w:rPr>
        <w:t>touchscreen</w:t>
      </w:r>
      <w:r w:rsidR="0087022E">
        <w:rPr>
          <w:b w:val="0"/>
        </w:rPr>
        <w:t xml:space="preserve">, </w:t>
      </w:r>
      <w:proofErr w:type="spellStart"/>
      <w:r w:rsidR="0087022E">
        <w:rPr>
          <w:b w:val="0"/>
        </w:rPr>
        <w:t>GeoGebra</w:t>
      </w:r>
      <w:proofErr w:type="spellEnd"/>
      <w:r w:rsidR="0087022E">
        <w:rPr>
          <w:b w:val="0"/>
        </w:rPr>
        <w:t xml:space="preserve">, calculadora, </w:t>
      </w:r>
      <w:proofErr w:type="spellStart"/>
      <w:r w:rsidR="0087022E">
        <w:rPr>
          <w:b w:val="0"/>
        </w:rPr>
        <w:t>etc</w:t>
      </w:r>
      <w:proofErr w:type="spellEnd"/>
      <w:r w:rsidR="0087022E">
        <w:rPr>
          <w:b w:val="0"/>
        </w:rPr>
        <w:t xml:space="preserve">). Os temas matemáticos explorados são poliedros, seções planas, operações numéricas, semelhanças, entre outros. </w:t>
      </w:r>
      <w:r w:rsidR="00BC146D">
        <w:rPr>
          <w:b w:val="0"/>
        </w:rPr>
        <w:t>Até a presente data, foram produzidos 28 MCEO no GEPETICEM conforme a tabela 2 a seguir:</w:t>
      </w:r>
    </w:p>
    <w:p w14:paraId="4723C59E" w14:textId="77777777" w:rsidR="00BC146D" w:rsidRDefault="00BC146D" w:rsidP="00BC146D">
      <w:pPr>
        <w:pStyle w:val="Seo"/>
        <w:spacing w:before="240" w:after="0"/>
        <w:jc w:val="center"/>
        <w:rPr>
          <w:sz w:val="20"/>
          <w:szCs w:val="20"/>
        </w:rPr>
      </w:pPr>
      <w:r w:rsidRPr="00BC146D">
        <w:rPr>
          <w:sz w:val="20"/>
          <w:szCs w:val="20"/>
        </w:rPr>
        <w:t>Tabela 2: Títulos ordenados dos 28 MCEO elaborados e disponibilizados online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9"/>
      </w:tblGrid>
      <w:tr w:rsidR="00BC146D" w:rsidRPr="00413075" w14:paraId="25357BEA" w14:textId="77777777" w:rsidTr="00CF0DEB">
        <w:tc>
          <w:tcPr>
            <w:tcW w:w="8819" w:type="dxa"/>
            <w:shd w:val="clear" w:color="auto" w:fill="auto"/>
          </w:tcPr>
          <w:p w14:paraId="42612A72" w14:textId="77777777" w:rsidR="00BC146D" w:rsidRPr="00413075" w:rsidRDefault="00BC146D" w:rsidP="00413075">
            <w:pPr>
              <w:pStyle w:val="Se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413075">
              <w:rPr>
                <w:b w:val="0"/>
                <w:sz w:val="20"/>
                <w:szCs w:val="20"/>
              </w:rPr>
              <w:t xml:space="preserve">1. Batendo na mesma tecla </w:t>
            </w:r>
          </w:p>
          <w:p w14:paraId="24A62E68" w14:textId="77777777" w:rsidR="00BC146D" w:rsidRPr="00413075" w:rsidRDefault="00BC146D" w:rsidP="00413075">
            <w:pPr>
              <w:pStyle w:val="Se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413075">
              <w:rPr>
                <w:b w:val="0"/>
                <w:sz w:val="20"/>
                <w:szCs w:val="20"/>
              </w:rPr>
              <w:t xml:space="preserve">2. </w:t>
            </w:r>
            <w:proofErr w:type="spellStart"/>
            <w:r w:rsidRPr="00413075">
              <w:rPr>
                <w:b w:val="0"/>
                <w:sz w:val="20"/>
                <w:szCs w:val="20"/>
              </w:rPr>
              <w:t>Bissectograma</w:t>
            </w:r>
            <w:proofErr w:type="spellEnd"/>
            <w:r w:rsidRPr="00413075">
              <w:rPr>
                <w:b w:val="0"/>
                <w:sz w:val="20"/>
                <w:szCs w:val="20"/>
              </w:rPr>
              <w:t xml:space="preserve"> </w:t>
            </w:r>
          </w:p>
          <w:p w14:paraId="164F2134" w14:textId="77777777" w:rsidR="00BC146D" w:rsidRPr="00413075" w:rsidRDefault="00BC146D" w:rsidP="00413075">
            <w:pPr>
              <w:pStyle w:val="Se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413075">
              <w:rPr>
                <w:b w:val="0"/>
                <w:sz w:val="20"/>
                <w:szCs w:val="20"/>
              </w:rPr>
              <w:t xml:space="preserve">3. Como cortar o bolo: Explorando as regiões do círculo </w:t>
            </w:r>
          </w:p>
          <w:p w14:paraId="74B97E10" w14:textId="77777777" w:rsidR="00BC146D" w:rsidRPr="00413075" w:rsidRDefault="00BC146D" w:rsidP="00413075">
            <w:pPr>
              <w:pStyle w:val="Se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413075">
              <w:rPr>
                <w:b w:val="0"/>
                <w:sz w:val="20"/>
                <w:szCs w:val="20"/>
              </w:rPr>
              <w:t xml:space="preserve">4. Construindo e analisando funções em planilhas eletrônicas </w:t>
            </w:r>
          </w:p>
          <w:p w14:paraId="0B26122B" w14:textId="77777777" w:rsidR="00BC146D" w:rsidRPr="00413075" w:rsidRDefault="00BC146D" w:rsidP="00413075">
            <w:pPr>
              <w:pStyle w:val="Se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413075">
              <w:rPr>
                <w:b w:val="0"/>
                <w:sz w:val="20"/>
                <w:szCs w:val="20"/>
              </w:rPr>
              <w:t xml:space="preserve">5. Construindo e analisando gráficos do Índice de Desenvolvimento Humano </w:t>
            </w:r>
          </w:p>
          <w:p w14:paraId="4E93B3E4" w14:textId="77777777" w:rsidR="00BC146D" w:rsidRPr="00413075" w:rsidRDefault="00BC146D" w:rsidP="00413075">
            <w:pPr>
              <w:pStyle w:val="Se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413075">
              <w:rPr>
                <w:b w:val="0"/>
                <w:sz w:val="20"/>
                <w:szCs w:val="20"/>
              </w:rPr>
              <w:t xml:space="preserve">6. Construindo gráfico da função linear no </w:t>
            </w:r>
            <w:proofErr w:type="spellStart"/>
            <w:r w:rsidRPr="00413075">
              <w:rPr>
                <w:b w:val="0"/>
                <w:sz w:val="20"/>
                <w:szCs w:val="20"/>
              </w:rPr>
              <w:t>GeoGebra</w:t>
            </w:r>
            <w:proofErr w:type="spellEnd"/>
            <w:r w:rsidRPr="00413075">
              <w:rPr>
                <w:b w:val="0"/>
                <w:sz w:val="20"/>
                <w:szCs w:val="20"/>
              </w:rPr>
              <w:t xml:space="preserve"> </w:t>
            </w:r>
          </w:p>
          <w:p w14:paraId="13691B7B" w14:textId="77777777" w:rsidR="00BC146D" w:rsidRPr="00413075" w:rsidRDefault="00BC146D" w:rsidP="00413075">
            <w:pPr>
              <w:pStyle w:val="Se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413075">
              <w:rPr>
                <w:b w:val="0"/>
                <w:sz w:val="20"/>
                <w:szCs w:val="20"/>
              </w:rPr>
              <w:t xml:space="preserve">7. Construindo gráfico da função quadrática no </w:t>
            </w:r>
            <w:proofErr w:type="spellStart"/>
            <w:r w:rsidRPr="00413075">
              <w:rPr>
                <w:b w:val="0"/>
                <w:sz w:val="20"/>
                <w:szCs w:val="20"/>
              </w:rPr>
              <w:t>GeoGebra</w:t>
            </w:r>
            <w:proofErr w:type="spellEnd"/>
            <w:r w:rsidRPr="00413075">
              <w:rPr>
                <w:b w:val="0"/>
                <w:sz w:val="20"/>
                <w:szCs w:val="20"/>
              </w:rPr>
              <w:t xml:space="preserve"> </w:t>
            </w:r>
          </w:p>
          <w:p w14:paraId="424FF581" w14:textId="77777777" w:rsidR="00BC146D" w:rsidRPr="00413075" w:rsidRDefault="00BC146D" w:rsidP="00413075">
            <w:pPr>
              <w:pStyle w:val="Se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413075">
              <w:rPr>
                <w:b w:val="0"/>
                <w:sz w:val="20"/>
                <w:szCs w:val="20"/>
              </w:rPr>
              <w:t xml:space="preserve">8. Cortando o cubo </w:t>
            </w:r>
          </w:p>
          <w:p w14:paraId="108A3C12" w14:textId="77777777" w:rsidR="00BC146D" w:rsidRPr="00413075" w:rsidRDefault="00BC146D" w:rsidP="00413075">
            <w:pPr>
              <w:pStyle w:val="Se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413075">
              <w:rPr>
                <w:b w:val="0"/>
                <w:sz w:val="20"/>
                <w:szCs w:val="20"/>
              </w:rPr>
              <w:t xml:space="preserve">9. CTRL C, CTRL V no Paintbrush </w:t>
            </w:r>
          </w:p>
          <w:p w14:paraId="222F28BA" w14:textId="77777777" w:rsidR="00BC146D" w:rsidRPr="00413075" w:rsidRDefault="00BC146D" w:rsidP="00413075">
            <w:pPr>
              <w:pStyle w:val="Se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413075">
              <w:rPr>
                <w:b w:val="0"/>
                <w:sz w:val="20"/>
                <w:szCs w:val="20"/>
              </w:rPr>
              <w:t xml:space="preserve">10. Exercitando a memória da calculadora </w:t>
            </w:r>
          </w:p>
          <w:p w14:paraId="063A252A" w14:textId="77777777" w:rsidR="00BC146D" w:rsidRPr="00413075" w:rsidRDefault="00BC146D" w:rsidP="00413075">
            <w:pPr>
              <w:pStyle w:val="Se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413075">
              <w:rPr>
                <w:b w:val="0"/>
                <w:sz w:val="20"/>
                <w:szCs w:val="20"/>
              </w:rPr>
              <w:t xml:space="preserve">11. Experimentando gráficos </w:t>
            </w:r>
          </w:p>
          <w:p w14:paraId="7FB07B92" w14:textId="77777777" w:rsidR="00BC146D" w:rsidRPr="00413075" w:rsidRDefault="00BC146D" w:rsidP="00413075">
            <w:pPr>
              <w:pStyle w:val="Se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413075">
              <w:rPr>
                <w:b w:val="0"/>
                <w:sz w:val="20"/>
                <w:szCs w:val="20"/>
              </w:rPr>
              <w:t xml:space="preserve">12. Flor de polígonos </w:t>
            </w:r>
          </w:p>
          <w:p w14:paraId="30817C89" w14:textId="77777777" w:rsidR="00BC146D" w:rsidRPr="00413075" w:rsidRDefault="00BC146D" w:rsidP="00413075">
            <w:pPr>
              <w:pStyle w:val="Se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413075">
              <w:rPr>
                <w:b w:val="0"/>
                <w:sz w:val="20"/>
                <w:szCs w:val="20"/>
              </w:rPr>
              <w:t xml:space="preserve">13. </w:t>
            </w:r>
            <w:proofErr w:type="spellStart"/>
            <w:r w:rsidRPr="00413075">
              <w:rPr>
                <w:b w:val="0"/>
                <w:sz w:val="20"/>
                <w:szCs w:val="20"/>
              </w:rPr>
              <w:t>GeoGebra</w:t>
            </w:r>
            <w:proofErr w:type="spellEnd"/>
            <w:r w:rsidRPr="00413075">
              <w:rPr>
                <w:b w:val="0"/>
                <w:sz w:val="20"/>
                <w:szCs w:val="20"/>
              </w:rPr>
              <w:t xml:space="preserve">: Função do 2º grau </w:t>
            </w:r>
          </w:p>
          <w:p w14:paraId="72936E35" w14:textId="77777777" w:rsidR="00BC146D" w:rsidRPr="00413075" w:rsidRDefault="00BC146D" w:rsidP="00413075">
            <w:pPr>
              <w:pStyle w:val="Se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413075">
              <w:rPr>
                <w:b w:val="0"/>
                <w:sz w:val="20"/>
                <w:szCs w:val="20"/>
              </w:rPr>
              <w:t xml:space="preserve">14. Geometrizando sistemas lineares </w:t>
            </w:r>
          </w:p>
          <w:p w14:paraId="1CF7CA50" w14:textId="77777777" w:rsidR="00577E69" w:rsidRPr="00413075" w:rsidRDefault="00BC146D" w:rsidP="00413075">
            <w:pPr>
              <w:pStyle w:val="Se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413075">
              <w:rPr>
                <w:b w:val="0"/>
                <w:sz w:val="20"/>
                <w:szCs w:val="20"/>
              </w:rPr>
              <w:t xml:space="preserve">15. Malha, triângulo e estrela </w:t>
            </w:r>
          </w:p>
          <w:p w14:paraId="691917A2" w14:textId="77777777" w:rsidR="00577E69" w:rsidRPr="00413075" w:rsidRDefault="00BC146D" w:rsidP="00413075">
            <w:pPr>
              <w:pStyle w:val="Se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413075">
              <w:rPr>
                <w:b w:val="0"/>
                <w:sz w:val="20"/>
                <w:szCs w:val="20"/>
              </w:rPr>
              <w:t xml:space="preserve">16. Mãos, pontos e barbante </w:t>
            </w:r>
          </w:p>
          <w:p w14:paraId="02AC8104" w14:textId="77777777" w:rsidR="00577E69" w:rsidRPr="00413075" w:rsidRDefault="00BC146D" w:rsidP="00413075">
            <w:pPr>
              <w:pStyle w:val="Se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413075">
              <w:rPr>
                <w:b w:val="0"/>
                <w:sz w:val="20"/>
                <w:szCs w:val="20"/>
              </w:rPr>
              <w:t xml:space="preserve">17. Mexendo nos palitos e explorando a rigidez do triângulo </w:t>
            </w:r>
          </w:p>
          <w:p w14:paraId="2EDE1DCB" w14:textId="77777777" w:rsidR="00577E69" w:rsidRPr="00413075" w:rsidRDefault="00BC146D" w:rsidP="00413075">
            <w:pPr>
              <w:pStyle w:val="Se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413075">
              <w:rPr>
                <w:b w:val="0"/>
                <w:sz w:val="20"/>
                <w:szCs w:val="20"/>
              </w:rPr>
              <w:t xml:space="preserve">18. Mexendo nos palitos e explorando formas criadas </w:t>
            </w:r>
          </w:p>
          <w:p w14:paraId="1A29B617" w14:textId="77777777" w:rsidR="00577E69" w:rsidRPr="00413075" w:rsidRDefault="00BC146D" w:rsidP="00413075">
            <w:pPr>
              <w:pStyle w:val="Se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413075">
              <w:rPr>
                <w:b w:val="0"/>
                <w:sz w:val="20"/>
                <w:szCs w:val="20"/>
              </w:rPr>
              <w:t xml:space="preserve">19. Navegando no </w:t>
            </w:r>
            <w:proofErr w:type="spellStart"/>
            <w:r w:rsidRPr="00413075">
              <w:rPr>
                <w:b w:val="0"/>
                <w:sz w:val="20"/>
                <w:szCs w:val="20"/>
              </w:rPr>
              <w:t>GeoGebra</w:t>
            </w:r>
            <w:proofErr w:type="spellEnd"/>
            <w:r w:rsidRPr="00413075">
              <w:rPr>
                <w:b w:val="0"/>
                <w:sz w:val="20"/>
                <w:szCs w:val="20"/>
              </w:rPr>
              <w:t xml:space="preserve"> </w:t>
            </w:r>
          </w:p>
          <w:p w14:paraId="4D3B4375" w14:textId="77777777" w:rsidR="00577E69" w:rsidRPr="00413075" w:rsidRDefault="00BC146D" w:rsidP="00413075">
            <w:pPr>
              <w:pStyle w:val="Se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413075">
              <w:rPr>
                <w:b w:val="0"/>
                <w:sz w:val="20"/>
                <w:szCs w:val="20"/>
              </w:rPr>
              <w:t xml:space="preserve">20. O software </w:t>
            </w:r>
            <w:proofErr w:type="spellStart"/>
            <w:r w:rsidRPr="00413075">
              <w:rPr>
                <w:b w:val="0"/>
                <w:sz w:val="20"/>
                <w:szCs w:val="20"/>
              </w:rPr>
              <w:t>SketchUp</w:t>
            </w:r>
            <w:proofErr w:type="spellEnd"/>
            <w:r w:rsidRPr="00413075">
              <w:rPr>
                <w:b w:val="0"/>
                <w:sz w:val="20"/>
                <w:szCs w:val="20"/>
              </w:rPr>
              <w:t xml:space="preserve"> </w:t>
            </w:r>
          </w:p>
          <w:p w14:paraId="7597B4B2" w14:textId="77777777" w:rsidR="00577E69" w:rsidRPr="00413075" w:rsidRDefault="00BC146D" w:rsidP="00413075">
            <w:pPr>
              <w:pStyle w:val="Se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413075">
              <w:rPr>
                <w:b w:val="0"/>
                <w:sz w:val="20"/>
                <w:szCs w:val="20"/>
              </w:rPr>
              <w:t xml:space="preserve">21. Observando, descrevendo e montando </w:t>
            </w:r>
          </w:p>
          <w:p w14:paraId="57FBFEA8" w14:textId="77777777" w:rsidR="00577E69" w:rsidRPr="00413075" w:rsidRDefault="00BC146D" w:rsidP="00413075">
            <w:pPr>
              <w:pStyle w:val="Se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413075">
              <w:rPr>
                <w:b w:val="0"/>
                <w:sz w:val="20"/>
                <w:szCs w:val="20"/>
              </w:rPr>
              <w:t xml:space="preserve">22. Pedalando no </w:t>
            </w:r>
            <w:proofErr w:type="spellStart"/>
            <w:r w:rsidRPr="00413075">
              <w:rPr>
                <w:b w:val="0"/>
                <w:sz w:val="20"/>
                <w:szCs w:val="20"/>
              </w:rPr>
              <w:t>GeoGebra</w:t>
            </w:r>
            <w:proofErr w:type="spellEnd"/>
            <w:r w:rsidRPr="00413075">
              <w:rPr>
                <w:b w:val="0"/>
                <w:sz w:val="20"/>
                <w:szCs w:val="20"/>
              </w:rPr>
              <w:t xml:space="preserve"> </w:t>
            </w:r>
          </w:p>
          <w:p w14:paraId="796565BE" w14:textId="77777777" w:rsidR="00577E69" w:rsidRPr="00413075" w:rsidRDefault="00BC146D" w:rsidP="00413075">
            <w:pPr>
              <w:pStyle w:val="Se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413075">
              <w:rPr>
                <w:b w:val="0"/>
                <w:sz w:val="20"/>
                <w:szCs w:val="20"/>
              </w:rPr>
              <w:t xml:space="preserve">23. Pontos notáveis no triângulo </w:t>
            </w:r>
          </w:p>
          <w:p w14:paraId="41FD2DBF" w14:textId="77777777" w:rsidR="00577E69" w:rsidRPr="00413075" w:rsidRDefault="00BC146D" w:rsidP="00413075">
            <w:pPr>
              <w:pStyle w:val="Se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413075">
              <w:rPr>
                <w:b w:val="0"/>
                <w:sz w:val="20"/>
                <w:szCs w:val="20"/>
              </w:rPr>
              <w:t xml:space="preserve">24. Retângulos malcomportados </w:t>
            </w:r>
          </w:p>
          <w:p w14:paraId="28D0DED1" w14:textId="77777777" w:rsidR="00577E69" w:rsidRPr="00413075" w:rsidRDefault="00BC146D" w:rsidP="00413075">
            <w:pPr>
              <w:pStyle w:val="Se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413075">
              <w:rPr>
                <w:b w:val="0"/>
                <w:sz w:val="20"/>
                <w:szCs w:val="20"/>
              </w:rPr>
              <w:t xml:space="preserve">25. Seções em cubos no </w:t>
            </w:r>
            <w:proofErr w:type="spellStart"/>
            <w:r w:rsidRPr="00413075">
              <w:rPr>
                <w:b w:val="0"/>
                <w:sz w:val="20"/>
                <w:szCs w:val="20"/>
              </w:rPr>
              <w:t>GeoGebra</w:t>
            </w:r>
            <w:proofErr w:type="spellEnd"/>
            <w:r w:rsidRPr="00413075">
              <w:rPr>
                <w:b w:val="0"/>
                <w:sz w:val="20"/>
                <w:szCs w:val="20"/>
              </w:rPr>
              <w:t xml:space="preserve"> 3D </w:t>
            </w:r>
          </w:p>
          <w:p w14:paraId="7000B703" w14:textId="77777777" w:rsidR="00577E69" w:rsidRPr="00413075" w:rsidRDefault="00BC146D" w:rsidP="00413075">
            <w:pPr>
              <w:pStyle w:val="Se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413075">
              <w:rPr>
                <w:b w:val="0"/>
                <w:sz w:val="20"/>
                <w:szCs w:val="20"/>
              </w:rPr>
              <w:t xml:space="preserve">26. Será que é quadrado? Trabalhando geometria no </w:t>
            </w:r>
            <w:proofErr w:type="spellStart"/>
            <w:r w:rsidRPr="00413075">
              <w:rPr>
                <w:b w:val="0"/>
                <w:sz w:val="20"/>
                <w:szCs w:val="20"/>
              </w:rPr>
              <w:t>Sketchometry</w:t>
            </w:r>
            <w:proofErr w:type="spellEnd"/>
            <w:r w:rsidRPr="00413075">
              <w:rPr>
                <w:b w:val="0"/>
                <w:sz w:val="20"/>
                <w:szCs w:val="20"/>
              </w:rPr>
              <w:t xml:space="preserve"> </w:t>
            </w:r>
          </w:p>
          <w:p w14:paraId="6679EC0B" w14:textId="77777777" w:rsidR="00577E69" w:rsidRPr="00413075" w:rsidRDefault="00BC146D" w:rsidP="00413075">
            <w:pPr>
              <w:pStyle w:val="Seo"/>
              <w:spacing w:after="0" w:line="240" w:lineRule="auto"/>
              <w:jc w:val="left"/>
              <w:rPr>
                <w:b w:val="0"/>
                <w:sz w:val="20"/>
                <w:szCs w:val="20"/>
              </w:rPr>
            </w:pPr>
            <w:r w:rsidRPr="00413075">
              <w:rPr>
                <w:b w:val="0"/>
                <w:sz w:val="20"/>
                <w:szCs w:val="20"/>
              </w:rPr>
              <w:t xml:space="preserve">27. Uma volta na circunferência. Quem é </w:t>
            </w:r>
            <w:proofErr w:type="spellStart"/>
            <w:r w:rsidRPr="00413075">
              <w:rPr>
                <w:b w:val="0"/>
                <w:sz w:val="20"/>
                <w:szCs w:val="20"/>
              </w:rPr>
              <w:t>Pi</w:t>
            </w:r>
            <w:proofErr w:type="spellEnd"/>
            <w:r w:rsidRPr="00413075">
              <w:rPr>
                <w:b w:val="0"/>
                <w:sz w:val="20"/>
                <w:szCs w:val="20"/>
              </w:rPr>
              <w:t xml:space="preserve">? </w:t>
            </w:r>
          </w:p>
          <w:p w14:paraId="6E6148DF" w14:textId="77777777" w:rsidR="00BC146D" w:rsidRPr="00413075" w:rsidRDefault="00BC146D" w:rsidP="00413075">
            <w:pPr>
              <w:pStyle w:val="Seo"/>
              <w:spacing w:after="0" w:line="240" w:lineRule="auto"/>
              <w:jc w:val="left"/>
              <w:rPr>
                <w:sz w:val="20"/>
                <w:szCs w:val="20"/>
              </w:rPr>
            </w:pPr>
            <w:r w:rsidRPr="00413075">
              <w:rPr>
                <w:b w:val="0"/>
                <w:sz w:val="20"/>
                <w:szCs w:val="20"/>
              </w:rPr>
              <w:t xml:space="preserve">28. </w:t>
            </w:r>
            <w:proofErr w:type="spellStart"/>
            <w:r w:rsidRPr="00413075">
              <w:rPr>
                <w:b w:val="0"/>
                <w:sz w:val="20"/>
                <w:szCs w:val="20"/>
              </w:rPr>
              <w:t>Varignon</w:t>
            </w:r>
            <w:proofErr w:type="spellEnd"/>
            <w:r w:rsidRPr="00413075">
              <w:rPr>
                <w:b w:val="0"/>
                <w:sz w:val="20"/>
                <w:szCs w:val="20"/>
              </w:rPr>
              <w:t xml:space="preserve"> touchscreen no construtor geométrico</w:t>
            </w:r>
          </w:p>
        </w:tc>
      </w:tr>
    </w:tbl>
    <w:p w14:paraId="0FDF7EE0" w14:textId="77777777" w:rsidR="00CE22D8" w:rsidRDefault="00BC146D" w:rsidP="00BC146D">
      <w:pPr>
        <w:pStyle w:val="Seo"/>
        <w:spacing w:before="240" w:after="0"/>
        <w:rPr>
          <w:b w:val="0"/>
          <w:sz w:val="20"/>
          <w:szCs w:val="20"/>
        </w:rPr>
      </w:pPr>
      <w:r w:rsidRPr="00577E69">
        <w:rPr>
          <w:b w:val="0"/>
          <w:sz w:val="20"/>
          <w:szCs w:val="20"/>
        </w:rPr>
        <w:t xml:space="preserve">Fonte: </w:t>
      </w:r>
      <w:proofErr w:type="spellStart"/>
      <w:r w:rsidR="00423F37">
        <w:rPr>
          <w:b w:val="0"/>
          <w:sz w:val="20"/>
          <w:szCs w:val="20"/>
        </w:rPr>
        <w:t>Bairral</w:t>
      </w:r>
      <w:proofErr w:type="spellEnd"/>
      <w:r w:rsidR="00423F37">
        <w:rPr>
          <w:b w:val="0"/>
          <w:sz w:val="20"/>
          <w:szCs w:val="20"/>
        </w:rPr>
        <w:t xml:space="preserve"> (</w:t>
      </w:r>
      <w:r w:rsidR="00577E69">
        <w:rPr>
          <w:b w:val="0"/>
          <w:sz w:val="20"/>
          <w:szCs w:val="20"/>
        </w:rPr>
        <w:t>2016, p.</w:t>
      </w:r>
      <w:r w:rsidR="00423F37">
        <w:rPr>
          <w:b w:val="0"/>
          <w:sz w:val="20"/>
          <w:szCs w:val="20"/>
        </w:rPr>
        <w:t xml:space="preserve"> </w:t>
      </w:r>
      <w:r w:rsidR="00577E69">
        <w:rPr>
          <w:b w:val="0"/>
          <w:sz w:val="20"/>
          <w:szCs w:val="20"/>
        </w:rPr>
        <w:t>84</w:t>
      </w:r>
      <w:r w:rsidR="00423F37">
        <w:rPr>
          <w:b w:val="0"/>
          <w:sz w:val="20"/>
          <w:szCs w:val="20"/>
        </w:rPr>
        <w:t>)</w:t>
      </w:r>
    </w:p>
    <w:p w14:paraId="0C131A11" w14:textId="77777777" w:rsidR="00116A0F" w:rsidRDefault="00116A0F" w:rsidP="005E3909">
      <w:pPr>
        <w:pStyle w:val="Seo"/>
      </w:pPr>
    </w:p>
    <w:p w14:paraId="53DBA49D" w14:textId="77777777" w:rsidR="005E3909" w:rsidRPr="005E3909" w:rsidRDefault="00D5153C" w:rsidP="00116A0F">
      <w:pPr>
        <w:pStyle w:val="Seo"/>
        <w:spacing w:after="0"/>
      </w:pPr>
      <w:r>
        <w:t>Arregaçando as mangas</w:t>
      </w:r>
    </w:p>
    <w:p w14:paraId="2C46FBD8" w14:textId="01017F96" w:rsidR="005E3909" w:rsidRDefault="00300A76" w:rsidP="00116A0F">
      <w:pPr>
        <w:pStyle w:val="Seo"/>
        <w:spacing w:after="0"/>
        <w:rPr>
          <w:b w:val="0"/>
        </w:rPr>
      </w:pPr>
      <w:r>
        <w:rPr>
          <w:b w:val="0"/>
        </w:rPr>
        <w:lastRenderedPageBreak/>
        <w:t>Estamos prevendo a realização de três etapas: elaboração das tarefas que compõem o curso de extensão, implementação e análise.</w:t>
      </w:r>
      <w:r w:rsidR="0063192A">
        <w:rPr>
          <w:b w:val="0"/>
        </w:rPr>
        <w:t xml:space="preserve"> A primeira </w:t>
      </w:r>
      <w:r w:rsidR="005E194D">
        <w:rPr>
          <w:b w:val="0"/>
        </w:rPr>
        <w:t xml:space="preserve">etapa </w:t>
      </w:r>
      <w:r w:rsidR="004F39E9">
        <w:rPr>
          <w:b w:val="0"/>
        </w:rPr>
        <w:t xml:space="preserve">(divulgação) </w:t>
      </w:r>
      <w:r w:rsidR="005E194D">
        <w:rPr>
          <w:b w:val="0"/>
        </w:rPr>
        <w:t>será a elaboração de um cartaz com objetivos, público alvo, número de vagas, datas/horários/local específicos e um endereço eletrônico para inscrição do curso. A partir dos dados do público inscrito, s</w:t>
      </w:r>
      <w:r w:rsidR="0063192A">
        <w:rPr>
          <w:b w:val="0"/>
        </w:rPr>
        <w:t xml:space="preserve">elecionar alguns MCEO que satisfaça aos professores voluntários de acordo com </w:t>
      </w:r>
      <w:r w:rsidR="005E194D">
        <w:rPr>
          <w:b w:val="0"/>
        </w:rPr>
        <w:t xml:space="preserve">os conteúdos de </w:t>
      </w:r>
      <w:r w:rsidR="0063192A">
        <w:rPr>
          <w:b w:val="0"/>
        </w:rPr>
        <w:t>suas turmas em regente no ano atual</w:t>
      </w:r>
      <w:r w:rsidR="005E194D">
        <w:rPr>
          <w:b w:val="0"/>
        </w:rPr>
        <w:t xml:space="preserve">. </w:t>
      </w:r>
      <w:r w:rsidR="00924628">
        <w:rPr>
          <w:b w:val="0"/>
        </w:rPr>
        <w:t xml:space="preserve">Na segunda etapa </w:t>
      </w:r>
      <w:r w:rsidR="004F39E9">
        <w:rPr>
          <w:b w:val="0"/>
        </w:rPr>
        <w:t>(</w:t>
      </w:r>
      <w:r w:rsidR="00924628">
        <w:rPr>
          <w:b w:val="0"/>
        </w:rPr>
        <w:t>implementação</w:t>
      </w:r>
      <w:r w:rsidR="004F39E9">
        <w:rPr>
          <w:b w:val="0"/>
        </w:rPr>
        <w:t xml:space="preserve"> e análise)</w:t>
      </w:r>
      <w:r w:rsidR="00924628">
        <w:rPr>
          <w:b w:val="0"/>
        </w:rPr>
        <w:t xml:space="preserve"> do curso será a realização das atividades dos MCEO tanto nos encontros presencias no colégio como </w:t>
      </w:r>
      <w:r w:rsidR="00433423" w:rsidRPr="004F39E9">
        <w:rPr>
          <w:b w:val="0"/>
          <w:i/>
        </w:rPr>
        <w:t>online</w:t>
      </w:r>
      <w:r w:rsidR="00433423">
        <w:rPr>
          <w:b w:val="0"/>
        </w:rPr>
        <w:t xml:space="preserve"> </w:t>
      </w:r>
      <w:r w:rsidR="004F39E9">
        <w:rPr>
          <w:b w:val="0"/>
        </w:rPr>
        <w:t xml:space="preserve">em </w:t>
      </w:r>
      <w:r w:rsidR="00924628">
        <w:rPr>
          <w:b w:val="0"/>
        </w:rPr>
        <w:t xml:space="preserve">um grupo no </w:t>
      </w:r>
      <w:r w:rsidR="004F39E9">
        <w:rPr>
          <w:b w:val="0"/>
          <w:i/>
        </w:rPr>
        <w:t>F</w:t>
      </w:r>
      <w:r w:rsidR="00924628">
        <w:rPr>
          <w:b w:val="0"/>
          <w:i/>
        </w:rPr>
        <w:t>acebook</w:t>
      </w:r>
      <w:r w:rsidR="00323132">
        <w:rPr>
          <w:rStyle w:val="Refdenotaderodap"/>
          <w:b w:val="0"/>
          <w:i/>
        </w:rPr>
        <w:footnoteReference w:id="8"/>
      </w:r>
      <w:r w:rsidR="00924628">
        <w:rPr>
          <w:b w:val="0"/>
        </w:rPr>
        <w:t xml:space="preserve"> específico para esse fim. Nesses dois ambientes os professores terão a oportunidade de conhecer atividades de alguns MCEO e </w:t>
      </w:r>
      <w:r w:rsidR="00586501">
        <w:rPr>
          <w:b w:val="0"/>
        </w:rPr>
        <w:t xml:space="preserve">analisara-las para possíveis aplicações em suas turmas. </w:t>
      </w:r>
      <w:r w:rsidR="004F39E9">
        <w:rPr>
          <w:b w:val="0"/>
        </w:rPr>
        <w:t xml:space="preserve">A </w:t>
      </w:r>
      <w:r w:rsidR="005E3909" w:rsidRPr="005E3909">
        <w:rPr>
          <w:b w:val="0"/>
        </w:rPr>
        <w:t>coleta de dados será mediante diário de campo da pesquisadora, produção e desenvolvimento das atividades</w:t>
      </w:r>
      <w:r w:rsidR="004F39E9">
        <w:rPr>
          <w:b w:val="0"/>
        </w:rPr>
        <w:t xml:space="preserve">, questionário </w:t>
      </w:r>
      <w:r w:rsidR="004F39E9" w:rsidRPr="004F39E9">
        <w:rPr>
          <w:b w:val="0"/>
          <w:i/>
        </w:rPr>
        <w:t>online</w:t>
      </w:r>
      <w:r w:rsidR="005E3909" w:rsidRPr="005E3909">
        <w:rPr>
          <w:b w:val="0"/>
        </w:rPr>
        <w:t xml:space="preserve"> e </w:t>
      </w:r>
      <w:r w:rsidR="004F39E9">
        <w:rPr>
          <w:b w:val="0"/>
        </w:rPr>
        <w:t xml:space="preserve">demais </w:t>
      </w:r>
      <w:r w:rsidR="005E3909" w:rsidRPr="005E3909">
        <w:rPr>
          <w:b w:val="0"/>
        </w:rPr>
        <w:t xml:space="preserve">registros </w:t>
      </w:r>
      <w:r w:rsidR="004F39E9">
        <w:rPr>
          <w:b w:val="0"/>
        </w:rPr>
        <w:t xml:space="preserve">reflexivos </w:t>
      </w:r>
      <w:r w:rsidR="005E3909" w:rsidRPr="005E3909">
        <w:rPr>
          <w:b w:val="0"/>
        </w:rPr>
        <w:t xml:space="preserve">capturados </w:t>
      </w:r>
      <w:r w:rsidR="004F39E9">
        <w:rPr>
          <w:b w:val="0"/>
        </w:rPr>
        <w:t>ao longo dos</w:t>
      </w:r>
      <w:r w:rsidR="00433423">
        <w:rPr>
          <w:b w:val="0"/>
        </w:rPr>
        <w:t xml:space="preserve"> encontros</w:t>
      </w:r>
      <w:r w:rsidR="004F39E9">
        <w:rPr>
          <w:b w:val="0"/>
        </w:rPr>
        <w:t xml:space="preserve"> (presenciais e </w:t>
      </w:r>
      <w:r w:rsidR="004F39E9" w:rsidRPr="004F39E9">
        <w:rPr>
          <w:b w:val="0"/>
          <w:i/>
        </w:rPr>
        <w:t>online</w:t>
      </w:r>
      <w:r w:rsidR="004F39E9">
        <w:rPr>
          <w:b w:val="0"/>
        </w:rPr>
        <w:t>)</w:t>
      </w:r>
      <w:r w:rsidR="005E3909" w:rsidRPr="005E3909">
        <w:rPr>
          <w:b w:val="0"/>
        </w:rPr>
        <w:t xml:space="preserve">. </w:t>
      </w:r>
    </w:p>
    <w:p w14:paraId="3A385B05" w14:textId="77777777" w:rsidR="00A26E90" w:rsidRPr="005E3909" w:rsidRDefault="00A26E90" w:rsidP="005E3909">
      <w:pPr>
        <w:pStyle w:val="Seo"/>
        <w:rPr>
          <w:b w:val="0"/>
        </w:rPr>
      </w:pPr>
    </w:p>
    <w:p w14:paraId="1F08A895" w14:textId="77777777" w:rsidR="00A94B35" w:rsidRDefault="0069760E">
      <w:pPr>
        <w:spacing w:before="120" w:after="0"/>
        <w:rPr>
          <w:b/>
          <w:color w:val="00000A"/>
        </w:rPr>
      </w:pPr>
      <w:r>
        <w:rPr>
          <w:b/>
          <w:color w:val="00000A"/>
        </w:rPr>
        <w:t>Referências</w:t>
      </w:r>
    </w:p>
    <w:p w14:paraId="2A3826D6" w14:textId="77777777" w:rsidR="00577E69" w:rsidRDefault="00861019" w:rsidP="00CE0E21">
      <w:pPr>
        <w:spacing w:beforeLines="120" w:before="288" w:afterLines="120" w:after="288" w:line="240" w:lineRule="auto"/>
        <w:rPr>
          <w:color w:val="00000A"/>
        </w:rPr>
      </w:pPr>
      <w:r>
        <w:rPr>
          <w:color w:val="00000A"/>
        </w:rPr>
        <w:t>BAIRRAL, M. A.</w:t>
      </w:r>
      <w:r w:rsidR="00577E69" w:rsidRPr="00577E69">
        <w:rPr>
          <w:color w:val="00000A"/>
        </w:rPr>
        <w:t xml:space="preserve"> </w:t>
      </w:r>
      <w:r w:rsidR="00577E69" w:rsidRPr="004E523F">
        <w:rPr>
          <w:b/>
          <w:color w:val="00000A"/>
        </w:rPr>
        <w:t>Materiais curriculares educativos online como uma estratégia para o desenvolvimento profissional em matemática</w:t>
      </w:r>
      <w:r w:rsidR="00346158">
        <w:rPr>
          <w:color w:val="00000A"/>
        </w:rPr>
        <w:t>.</w:t>
      </w:r>
      <w:r w:rsidR="00577E69" w:rsidRPr="00577E69">
        <w:rPr>
          <w:color w:val="00000A"/>
        </w:rPr>
        <w:t xml:space="preserve"> </w:t>
      </w:r>
      <w:proofErr w:type="spellStart"/>
      <w:r w:rsidR="00577E69" w:rsidRPr="00577E69">
        <w:rPr>
          <w:color w:val="00000A"/>
        </w:rPr>
        <w:t>Zetetiké</w:t>
      </w:r>
      <w:proofErr w:type="spellEnd"/>
      <w:r w:rsidR="00577E69" w:rsidRPr="00577E69">
        <w:rPr>
          <w:color w:val="00000A"/>
        </w:rPr>
        <w:t xml:space="preserve"> (online), v. 24, p. 75-92, 2016.</w:t>
      </w:r>
    </w:p>
    <w:p w14:paraId="473696E4" w14:textId="77777777" w:rsidR="00C22811" w:rsidRDefault="00861019" w:rsidP="00CE0E21">
      <w:pPr>
        <w:spacing w:beforeLines="120" w:before="288" w:afterLines="120" w:after="288" w:line="240" w:lineRule="auto"/>
        <w:rPr>
          <w:color w:val="00000A"/>
        </w:rPr>
      </w:pPr>
      <w:r>
        <w:rPr>
          <w:color w:val="00000A"/>
        </w:rPr>
        <w:t>BAIRRAL, M. A.</w:t>
      </w:r>
      <w:r w:rsidR="00C22811" w:rsidRPr="00C22811">
        <w:rPr>
          <w:color w:val="00000A"/>
        </w:rPr>
        <w:t xml:space="preserve"> </w:t>
      </w:r>
      <w:r w:rsidR="00C22811" w:rsidRPr="000F0A13">
        <w:rPr>
          <w:color w:val="00000A"/>
        </w:rPr>
        <w:t>Materiais Curriculares Educativos Online para a Matemática na Educação Básica</w:t>
      </w:r>
      <w:r w:rsidR="00853BB8" w:rsidRPr="000F0A13">
        <w:rPr>
          <w:color w:val="00000A"/>
        </w:rPr>
        <w:t>.</w:t>
      </w:r>
      <w:r w:rsidR="00C22811" w:rsidRPr="00C22811">
        <w:rPr>
          <w:color w:val="00000A"/>
        </w:rPr>
        <w:t xml:space="preserve"> In: </w:t>
      </w:r>
      <w:r w:rsidR="00853BB8" w:rsidRPr="004E523F">
        <w:rPr>
          <w:b/>
          <w:color w:val="00000A"/>
        </w:rPr>
        <w:t>Anais do IV Seminário do Observatório da Educação</w:t>
      </w:r>
      <w:r w:rsidR="00853BB8">
        <w:rPr>
          <w:color w:val="00000A"/>
        </w:rPr>
        <w:t xml:space="preserve"> - </w:t>
      </w:r>
      <w:r w:rsidR="00C22811" w:rsidRPr="000F0A13">
        <w:rPr>
          <w:color w:val="00000A"/>
        </w:rPr>
        <w:t>IV Seminário do Observatório da Educação</w:t>
      </w:r>
      <w:r w:rsidR="00853BB8">
        <w:rPr>
          <w:color w:val="00000A"/>
        </w:rPr>
        <w:t xml:space="preserve">. </w:t>
      </w:r>
      <w:r w:rsidR="00C22811" w:rsidRPr="00C22811">
        <w:rPr>
          <w:color w:val="00000A"/>
        </w:rPr>
        <w:t>Brasília: Capes/</w:t>
      </w:r>
      <w:proofErr w:type="spellStart"/>
      <w:r w:rsidR="00C22811" w:rsidRPr="00C22811">
        <w:rPr>
          <w:color w:val="00000A"/>
        </w:rPr>
        <w:t>Obeduc</w:t>
      </w:r>
      <w:proofErr w:type="spellEnd"/>
      <w:r w:rsidR="00C22811" w:rsidRPr="00C22811">
        <w:rPr>
          <w:color w:val="00000A"/>
        </w:rPr>
        <w:t>, 2013. p. 1-6.</w:t>
      </w:r>
    </w:p>
    <w:p w14:paraId="144776AE" w14:textId="77777777" w:rsidR="00FB34DC" w:rsidRDefault="00FB34DC" w:rsidP="00CE0E21">
      <w:pPr>
        <w:spacing w:beforeLines="120" w:before="288" w:afterLines="120" w:after="288" w:line="240" w:lineRule="auto"/>
        <w:rPr>
          <w:color w:val="00000A"/>
        </w:rPr>
      </w:pPr>
      <w:r w:rsidRPr="00F5649A">
        <w:rPr>
          <w:caps/>
          <w:color w:val="00000A"/>
        </w:rPr>
        <w:t>Bairral</w:t>
      </w:r>
      <w:r w:rsidR="00F5649A">
        <w:rPr>
          <w:color w:val="00000A"/>
        </w:rPr>
        <w:t>, M.</w:t>
      </w:r>
      <w:r w:rsidR="00861019">
        <w:rPr>
          <w:color w:val="00000A"/>
        </w:rPr>
        <w:t xml:space="preserve"> A.</w:t>
      </w:r>
      <w:r w:rsidRPr="00FB34DC">
        <w:rPr>
          <w:color w:val="00000A"/>
        </w:rPr>
        <w:t xml:space="preserve">; </w:t>
      </w:r>
      <w:r w:rsidRPr="00F5649A">
        <w:rPr>
          <w:caps/>
          <w:color w:val="00000A"/>
        </w:rPr>
        <w:t>Vianna</w:t>
      </w:r>
      <w:r w:rsidR="00861019">
        <w:rPr>
          <w:color w:val="00000A"/>
        </w:rPr>
        <w:t>, M. de A.</w:t>
      </w:r>
      <w:r w:rsidRPr="00FB34DC">
        <w:rPr>
          <w:color w:val="00000A"/>
        </w:rPr>
        <w:t xml:space="preserve">; </w:t>
      </w:r>
      <w:r w:rsidRPr="00F5649A">
        <w:rPr>
          <w:caps/>
          <w:color w:val="00000A"/>
        </w:rPr>
        <w:t>Honorato</w:t>
      </w:r>
      <w:r w:rsidRPr="00FB34DC">
        <w:rPr>
          <w:color w:val="00000A"/>
        </w:rPr>
        <w:t xml:space="preserve">, V. dos </w:t>
      </w:r>
      <w:proofErr w:type="gramStart"/>
      <w:r w:rsidRPr="00FB34DC">
        <w:rPr>
          <w:color w:val="00000A"/>
        </w:rPr>
        <w:t>S. ;</w:t>
      </w:r>
      <w:proofErr w:type="gramEnd"/>
      <w:r w:rsidRPr="00FB34DC">
        <w:rPr>
          <w:color w:val="00000A"/>
        </w:rPr>
        <w:t xml:space="preserve"> </w:t>
      </w:r>
      <w:r w:rsidRPr="00F5649A">
        <w:rPr>
          <w:caps/>
          <w:color w:val="00000A"/>
        </w:rPr>
        <w:t>Settimy</w:t>
      </w:r>
      <w:r w:rsidRPr="00FB34DC">
        <w:rPr>
          <w:color w:val="00000A"/>
        </w:rPr>
        <w:t xml:space="preserve">, T. F. de O. </w:t>
      </w:r>
      <w:r w:rsidRPr="000F0A13">
        <w:rPr>
          <w:color w:val="00000A"/>
        </w:rPr>
        <w:t xml:space="preserve">O </w:t>
      </w:r>
      <w:r w:rsidR="00853BB8" w:rsidRPr="004E523F">
        <w:rPr>
          <w:color w:val="00000A"/>
        </w:rPr>
        <w:t>u</w:t>
      </w:r>
      <w:r w:rsidRPr="000F0A13">
        <w:rPr>
          <w:color w:val="00000A"/>
        </w:rPr>
        <w:t xml:space="preserve">so de </w:t>
      </w:r>
      <w:r w:rsidR="00853BB8" w:rsidRPr="004E523F">
        <w:rPr>
          <w:color w:val="00000A"/>
        </w:rPr>
        <w:t>m</w:t>
      </w:r>
      <w:r w:rsidRPr="000F0A13">
        <w:rPr>
          <w:color w:val="00000A"/>
        </w:rPr>
        <w:t xml:space="preserve">ateriais </w:t>
      </w:r>
      <w:r w:rsidR="00853BB8" w:rsidRPr="004E523F">
        <w:rPr>
          <w:color w:val="00000A"/>
        </w:rPr>
        <w:t>c</w:t>
      </w:r>
      <w:r w:rsidRPr="000F0A13">
        <w:rPr>
          <w:color w:val="00000A"/>
        </w:rPr>
        <w:t xml:space="preserve">urriculares </w:t>
      </w:r>
      <w:r w:rsidR="00853BB8" w:rsidRPr="004E523F">
        <w:rPr>
          <w:color w:val="00000A"/>
        </w:rPr>
        <w:t>e</w:t>
      </w:r>
      <w:r w:rsidRPr="000F0A13">
        <w:rPr>
          <w:color w:val="00000A"/>
        </w:rPr>
        <w:t xml:space="preserve">ducativos </w:t>
      </w:r>
      <w:r w:rsidR="00853BB8" w:rsidRPr="004E523F">
        <w:rPr>
          <w:color w:val="00000A"/>
        </w:rPr>
        <w:t>o</w:t>
      </w:r>
      <w:r w:rsidRPr="000F0A13">
        <w:rPr>
          <w:color w:val="00000A"/>
        </w:rPr>
        <w:t xml:space="preserve">nline na </w:t>
      </w:r>
      <w:r w:rsidR="00853BB8" w:rsidRPr="004E523F">
        <w:rPr>
          <w:color w:val="00000A"/>
        </w:rPr>
        <w:t>f</w:t>
      </w:r>
      <w:r w:rsidRPr="000F0A13">
        <w:rPr>
          <w:color w:val="00000A"/>
        </w:rPr>
        <w:t xml:space="preserve">ormação </w:t>
      </w:r>
      <w:r w:rsidR="00853BB8" w:rsidRPr="004E523F">
        <w:rPr>
          <w:color w:val="00000A"/>
        </w:rPr>
        <w:t>c</w:t>
      </w:r>
      <w:r w:rsidRPr="000F0A13">
        <w:rPr>
          <w:color w:val="00000A"/>
        </w:rPr>
        <w:t xml:space="preserve">ontinuada de </w:t>
      </w:r>
      <w:r w:rsidR="00853BB8" w:rsidRPr="004E523F">
        <w:rPr>
          <w:color w:val="00000A"/>
        </w:rPr>
        <w:t>p</w:t>
      </w:r>
      <w:r w:rsidRPr="000F0A13">
        <w:rPr>
          <w:color w:val="00000A"/>
        </w:rPr>
        <w:t xml:space="preserve">rofessores de </w:t>
      </w:r>
      <w:r w:rsidR="00853BB8" w:rsidRPr="004E523F">
        <w:rPr>
          <w:color w:val="00000A"/>
        </w:rPr>
        <w:t>m</w:t>
      </w:r>
      <w:r w:rsidRPr="000F0A13">
        <w:rPr>
          <w:color w:val="00000A"/>
        </w:rPr>
        <w:t>atemática.</w:t>
      </w:r>
      <w:r w:rsidRPr="00FB34DC">
        <w:rPr>
          <w:color w:val="00000A"/>
        </w:rPr>
        <w:t xml:space="preserve"> In: </w:t>
      </w:r>
      <w:r w:rsidR="00592563" w:rsidRPr="004E523F">
        <w:rPr>
          <w:b/>
          <w:color w:val="00000A"/>
        </w:rPr>
        <w:t>Anais do VI EEMAT-RJ</w:t>
      </w:r>
      <w:r w:rsidR="00592563" w:rsidRPr="00FB34DC">
        <w:rPr>
          <w:color w:val="00000A"/>
        </w:rPr>
        <w:t xml:space="preserve"> </w:t>
      </w:r>
      <w:r w:rsidR="00592563">
        <w:rPr>
          <w:color w:val="00000A"/>
        </w:rPr>
        <w:t xml:space="preserve">- </w:t>
      </w:r>
      <w:r w:rsidRPr="00FB34DC">
        <w:rPr>
          <w:color w:val="00000A"/>
        </w:rPr>
        <w:t>VI Encontro Estadual de Educação Matemática</w:t>
      </w:r>
      <w:r w:rsidR="00592563">
        <w:rPr>
          <w:color w:val="00000A"/>
        </w:rPr>
        <w:t xml:space="preserve">. </w:t>
      </w:r>
      <w:r w:rsidRPr="00FB34DC">
        <w:rPr>
          <w:color w:val="00000A"/>
        </w:rPr>
        <w:t>Niterói,</w:t>
      </w:r>
      <w:r w:rsidR="00592563">
        <w:rPr>
          <w:color w:val="00000A"/>
        </w:rPr>
        <w:t xml:space="preserve"> RJ,</w:t>
      </w:r>
      <w:r w:rsidRPr="00FB34DC">
        <w:rPr>
          <w:color w:val="00000A"/>
        </w:rPr>
        <w:t xml:space="preserve"> 2014. p. 1-8.</w:t>
      </w:r>
    </w:p>
    <w:p w14:paraId="14A0C07D" w14:textId="77777777" w:rsidR="00862732" w:rsidRPr="009F3FDB" w:rsidRDefault="00862732" w:rsidP="00CE0E21">
      <w:pPr>
        <w:spacing w:beforeLines="120" w:before="288" w:afterLines="120" w:after="288" w:line="240" w:lineRule="auto"/>
      </w:pPr>
      <w:r w:rsidRPr="009F3FDB">
        <w:t xml:space="preserve">FIORENTINI, D.; CARVALHO, D.L (2015). “O </w:t>
      </w:r>
      <w:proofErr w:type="spellStart"/>
      <w:r w:rsidRPr="009F3FDB">
        <w:t>GdS</w:t>
      </w:r>
      <w:proofErr w:type="spellEnd"/>
      <w:r w:rsidRPr="009F3FDB">
        <w:t xml:space="preserve"> como lócus de experiências de formação e aprendizagem docente”, In: FIORENTINI, D.; FERNANDES, F.L.P.; </w:t>
      </w:r>
      <w:r w:rsidRPr="009F3FDB">
        <w:lastRenderedPageBreak/>
        <w:t xml:space="preserve">CARVALHO, D.L. (Org.). </w:t>
      </w:r>
      <w:r w:rsidRPr="004E523F">
        <w:rPr>
          <w:b/>
        </w:rPr>
        <w:t>Narrativas de Práticas e de Aprendizagem Docente em Matemática.</w:t>
      </w:r>
      <w:r w:rsidRPr="009F3FDB">
        <w:t xml:space="preserve"> São Carlos, SP: Pedro &amp; João Editores, 2015. 204p.</w:t>
      </w:r>
    </w:p>
    <w:p w14:paraId="760535A0" w14:textId="77777777" w:rsidR="00862732" w:rsidRDefault="00862732" w:rsidP="00CE0E21">
      <w:pPr>
        <w:spacing w:beforeLines="120" w:before="288" w:afterLines="120" w:after="288" w:line="240" w:lineRule="auto"/>
      </w:pPr>
      <w:r w:rsidRPr="009F3FDB">
        <w:t>GAMA, R.P.; FIORENTINI,</w:t>
      </w:r>
      <w:r w:rsidR="00386420">
        <w:t xml:space="preserve"> </w:t>
      </w:r>
      <w:r w:rsidRPr="009F3FDB">
        <w:t xml:space="preserve">D. </w:t>
      </w:r>
      <w:r w:rsidRPr="000F0A13">
        <w:t>Formação continuada em grupos colaborativos: professores de matemática iniciantes e as aprendizagens da prática profissional</w:t>
      </w:r>
      <w:r w:rsidRPr="009F3FDB">
        <w:t xml:space="preserve">. </w:t>
      </w:r>
      <w:r w:rsidRPr="004E523F">
        <w:rPr>
          <w:b/>
        </w:rPr>
        <w:t>Revista Eletrônica Educação Matemática Pesquisa</w:t>
      </w:r>
      <w:r w:rsidRPr="009F3FDB">
        <w:t xml:space="preserve">, São Paulo, v.11, n.2, pp.441-461, 2009. Disponível em: </w:t>
      </w:r>
      <w:r w:rsidR="00300A76">
        <w:t>&lt;</w:t>
      </w:r>
      <w:r w:rsidR="00300A76" w:rsidRPr="00E42012">
        <w:t>http://revistas.pucsp.br/index.php/emp/article/viewFile/2827/1863</w:t>
      </w:r>
      <w:r w:rsidR="00300A76">
        <w:t>&gt;</w:t>
      </w:r>
      <w:r w:rsidRPr="009F3FDB">
        <w:t>.</w:t>
      </w:r>
      <w:r w:rsidR="00300A76">
        <w:t xml:space="preserve"> Acesso em</w:t>
      </w:r>
      <w:r w:rsidR="00592563">
        <w:t xml:space="preserve">: 02 </w:t>
      </w:r>
      <w:r w:rsidR="00693E64">
        <w:t>set</w:t>
      </w:r>
      <w:r w:rsidR="00592563">
        <w:t>.</w:t>
      </w:r>
      <w:r w:rsidR="00693E64">
        <w:t xml:space="preserve"> 2017.</w:t>
      </w:r>
    </w:p>
    <w:p w14:paraId="40E7407F" w14:textId="77777777" w:rsidR="00386420" w:rsidRPr="009F3FDB" w:rsidRDefault="00386420" w:rsidP="00CE0E21">
      <w:pPr>
        <w:spacing w:beforeLines="120" w:before="288" w:afterLines="120" w:after="288" w:line="240" w:lineRule="auto"/>
      </w:pPr>
      <w:r w:rsidRPr="009F3FDB">
        <w:t xml:space="preserve">LANGHI, R.; NARDI, R. Trajetórias Docentes: buscando aproximações na bibliografia sobre formação de professores. </w:t>
      </w:r>
      <w:r w:rsidRPr="004E523F">
        <w:rPr>
          <w:b/>
        </w:rPr>
        <w:t>Revista de Educação em Ciências e Tecnologia</w:t>
      </w:r>
      <w:r w:rsidRPr="009F3FDB">
        <w:t xml:space="preserve">, Alexandria (UFSC), v.5, n.2, p. 7-28, setembro 2012. </w:t>
      </w:r>
      <w:r w:rsidRPr="004E523F">
        <w:t>Disponível em: https://periodicos.ufsc.br/index.php/alexandria/article/view/37710.</w:t>
      </w:r>
      <w:r w:rsidR="00B86401">
        <w:t xml:space="preserve"> Acesso em: 02 set. 2017.</w:t>
      </w:r>
    </w:p>
    <w:p w14:paraId="02A22E45" w14:textId="77777777" w:rsidR="00B86401" w:rsidRDefault="00862732" w:rsidP="00CE0E21">
      <w:pPr>
        <w:spacing w:beforeLines="120" w:before="288" w:afterLines="120" w:after="288" w:line="240" w:lineRule="auto"/>
      </w:pPr>
      <w:r w:rsidRPr="009F3FDB">
        <w:t xml:space="preserve">LIMA, R.C.R </w:t>
      </w:r>
      <w:r w:rsidRPr="004E523F">
        <w:t>(2015).</w:t>
      </w:r>
      <w:r w:rsidRPr="009F3FDB">
        <w:t xml:space="preserve"> “Potencialidades do grupo colaborativo na formação de professores que ensinam matemática no ensino fundamental I”, in: FIORENTINI, D.; FERNANDES, F.L.P.; CARVALHO, D.L. (Org.). </w:t>
      </w:r>
      <w:r w:rsidRPr="004E523F">
        <w:rPr>
          <w:b/>
        </w:rPr>
        <w:t>Narrativas de Práticas e de Aprendizagem Docente em Matemática</w:t>
      </w:r>
      <w:r w:rsidRPr="009F3FDB">
        <w:t>. São Carlos, SP: Pedro &amp; João Editores, 2015. 204p.</w:t>
      </w:r>
    </w:p>
    <w:p w14:paraId="22D5B049" w14:textId="77777777" w:rsidR="00B86401" w:rsidRDefault="00B86401" w:rsidP="00CE0E21">
      <w:pPr>
        <w:widowControl w:val="0"/>
        <w:autoSpaceDE w:val="0"/>
        <w:autoSpaceDN w:val="0"/>
        <w:adjustRightInd w:val="0"/>
        <w:spacing w:beforeLines="120" w:before="288" w:afterLines="120" w:after="288" w:line="240" w:lineRule="auto"/>
      </w:pPr>
      <w:r w:rsidRPr="003B4813">
        <w:rPr>
          <w:lang w:val="en-US"/>
        </w:rPr>
        <w:t xml:space="preserve">REMILLARD, J. T., HERBEL-EISENMANN, B. A.; LLOYD, G. M. </w:t>
      </w:r>
      <w:r w:rsidRPr="004E523F">
        <w:rPr>
          <w:b/>
          <w:iCs/>
          <w:lang w:val="en-US"/>
        </w:rPr>
        <w:t>Mathematics Teachers at Work Connecting Curriculum Materials and Classroom Instruction</w:t>
      </w:r>
      <w:r w:rsidRPr="003B4813">
        <w:rPr>
          <w:lang w:val="en-US"/>
        </w:rPr>
        <w:t xml:space="preserve"> (2 ed.). </w:t>
      </w:r>
      <w:r w:rsidRPr="004B422A">
        <w:t xml:space="preserve">New York: </w:t>
      </w:r>
      <w:proofErr w:type="spellStart"/>
      <w:r w:rsidRPr="004B422A">
        <w:t>Routledge</w:t>
      </w:r>
      <w:proofErr w:type="spellEnd"/>
      <w:r w:rsidRPr="004B422A">
        <w:t>, 2011.</w:t>
      </w:r>
    </w:p>
    <w:p w14:paraId="143DD9A2" w14:textId="0FC5F508" w:rsidR="00CE0E21" w:rsidRPr="00CE0E21" w:rsidRDefault="00CE0E21" w:rsidP="00CE0E21">
      <w:pPr>
        <w:widowControl w:val="0"/>
        <w:autoSpaceDE w:val="0"/>
        <w:autoSpaceDN w:val="0"/>
        <w:adjustRightInd w:val="0"/>
        <w:spacing w:beforeLines="120" w:before="288" w:afterLines="120" w:after="288" w:line="240" w:lineRule="auto"/>
        <w:rPr>
          <w:lang w:val="en-US"/>
        </w:rPr>
      </w:pPr>
      <w:r w:rsidRPr="00CE0E21">
        <w:rPr>
          <w:lang w:val="en-US"/>
        </w:rPr>
        <w:t xml:space="preserve">SILVA, M. S., BARBOSA, J. C.; OLIVEIRA, A. M. P. de </w:t>
      </w:r>
      <w:proofErr w:type="spellStart"/>
      <w:r w:rsidRPr="00CE0E21">
        <w:rPr>
          <w:lang w:val="en-US"/>
        </w:rPr>
        <w:t>Materiais</w:t>
      </w:r>
      <w:proofErr w:type="spellEnd"/>
      <w:r w:rsidRPr="00CE0E21">
        <w:rPr>
          <w:lang w:val="en-US"/>
        </w:rPr>
        <w:t xml:space="preserve"> </w:t>
      </w:r>
      <w:proofErr w:type="spellStart"/>
      <w:r w:rsidRPr="00CE0E21">
        <w:rPr>
          <w:lang w:val="en-US"/>
        </w:rPr>
        <w:t>Curriculares</w:t>
      </w:r>
      <w:proofErr w:type="spellEnd"/>
      <w:r w:rsidRPr="00CE0E21">
        <w:rPr>
          <w:lang w:val="en-US"/>
        </w:rPr>
        <w:t xml:space="preserve"> </w:t>
      </w:r>
      <w:proofErr w:type="spellStart"/>
      <w:r w:rsidRPr="00CE0E21">
        <w:rPr>
          <w:lang w:val="en-US"/>
        </w:rPr>
        <w:t>Educativos</w:t>
      </w:r>
      <w:proofErr w:type="spellEnd"/>
      <w:r w:rsidRPr="00CE0E21">
        <w:rPr>
          <w:lang w:val="en-US"/>
        </w:rPr>
        <w:t xml:space="preserve"> </w:t>
      </w:r>
      <w:proofErr w:type="spellStart"/>
      <w:r w:rsidRPr="00CE0E21">
        <w:rPr>
          <w:lang w:val="en-US"/>
        </w:rPr>
        <w:t>sobre</w:t>
      </w:r>
      <w:proofErr w:type="spellEnd"/>
      <w:r w:rsidRPr="00CE0E21">
        <w:rPr>
          <w:lang w:val="en-US"/>
        </w:rPr>
        <w:t xml:space="preserve"> </w:t>
      </w:r>
      <w:proofErr w:type="spellStart"/>
      <w:r w:rsidRPr="00CE0E21">
        <w:rPr>
          <w:lang w:val="en-US"/>
        </w:rPr>
        <w:t>Modelagem</w:t>
      </w:r>
      <w:proofErr w:type="spellEnd"/>
      <w:r w:rsidRPr="00CE0E21">
        <w:rPr>
          <w:lang w:val="en-US"/>
        </w:rPr>
        <w:t xml:space="preserve"> </w:t>
      </w:r>
      <w:proofErr w:type="spellStart"/>
      <w:r w:rsidRPr="00CE0E21">
        <w:rPr>
          <w:lang w:val="en-US"/>
        </w:rPr>
        <w:t>Matemática</w:t>
      </w:r>
      <w:proofErr w:type="spellEnd"/>
      <w:r w:rsidRPr="00CE0E21">
        <w:rPr>
          <w:lang w:val="en-US"/>
        </w:rPr>
        <w:t xml:space="preserve"> e a </w:t>
      </w:r>
      <w:proofErr w:type="spellStart"/>
      <w:r w:rsidRPr="00CE0E21">
        <w:rPr>
          <w:lang w:val="en-US"/>
        </w:rPr>
        <w:t>recontextualização</w:t>
      </w:r>
      <w:proofErr w:type="spellEnd"/>
      <w:r w:rsidRPr="00CE0E21">
        <w:rPr>
          <w:lang w:val="en-US"/>
        </w:rPr>
        <w:t xml:space="preserve"> </w:t>
      </w:r>
      <w:proofErr w:type="spellStart"/>
      <w:r w:rsidRPr="00CE0E21">
        <w:rPr>
          <w:lang w:val="en-US"/>
        </w:rPr>
        <w:t>pedagógica</w:t>
      </w:r>
      <w:proofErr w:type="spellEnd"/>
      <w:r w:rsidRPr="00CE0E21">
        <w:rPr>
          <w:lang w:val="en-US"/>
        </w:rPr>
        <w:t xml:space="preserve"> </w:t>
      </w:r>
      <w:proofErr w:type="spellStart"/>
      <w:r w:rsidRPr="00CE0E21">
        <w:rPr>
          <w:lang w:val="en-US"/>
        </w:rPr>
        <w:t>operada</w:t>
      </w:r>
      <w:proofErr w:type="spellEnd"/>
      <w:r w:rsidRPr="00CE0E21">
        <w:rPr>
          <w:lang w:val="en-US"/>
        </w:rPr>
        <w:t xml:space="preserve"> </w:t>
      </w:r>
      <w:proofErr w:type="spellStart"/>
      <w:r w:rsidRPr="00CE0E21">
        <w:rPr>
          <w:lang w:val="en-US"/>
        </w:rPr>
        <w:t>por</w:t>
      </w:r>
      <w:proofErr w:type="spellEnd"/>
      <w:r w:rsidRPr="00CE0E21">
        <w:rPr>
          <w:lang w:val="en-US"/>
        </w:rPr>
        <w:t xml:space="preserve"> </w:t>
      </w:r>
      <w:proofErr w:type="spellStart"/>
      <w:r w:rsidRPr="00CE0E21">
        <w:rPr>
          <w:lang w:val="en-US"/>
        </w:rPr>
        <w:t>professores</w:t>
      </w:r>
      <w:proofErr w:type="spellEnd"/>
      <w:r w:rsidRPr="00CE0E21">
        <w:rPr>
          <w:lang w:val="en-US"/>
        </w:rPr>
        <w:t xml:space="preserve"> </w:t>
      </w:r>
      <w:proofErr w:type="spellStart"/>
      <w:r w:rsidRPr="00CE0E21">
        <w:rPr>
          <w:lang w:val="en-US"/>
        </w:rPr>
        <w:t>iniciantes</w:t>
      </w:r>
      <w:proofErr w:type="spellEnd"/>
      <w:r w:rsidRPr="00CE0E21">
        <w:rPr>
          <w:lang w:val="en-US"/>
        </w:rPr>
        <w:t xml:space="preserve">. </w:t>
      </w:r>
      <w:proofErr w:type="spellStart"/>
      <w:r w:rsidRPr="00CE0E21">
        <w:rPr>
          <w:b/>
          <w:iCs/>
          <w:lang w:val="en-US"/>
        </w:rPr>
        <w:t>Revista</w:t>
      </w:r>
      <w:proofErr w:type="spellEnd"/>
      <w:r w:rsidRPr="00CE0E21">
        <w:rPr>
          <w:b/>
          <w:iCs/>
          <w:lang w:val="en-US"/>
        </w:rPr>
        <w:t xml:space="preserve"> </w:t>
      </w:r>
      <w:proofErr w:type="spellStart"/>
      <w:r w:rsidRPr="00CE0E21">
        <w:rPr>
          <w:b/>
          <w:iCs/>
          <w:lang w:val="en-US"/>
        </w:rPr>
        <w:t>Iberoamericana</w:t>
      </w:r>
      <w:proofErr w:type="spellEnd"/>
      <w:r w:rsidRPr="00CE0E21">
        <w:rPr>
          <w:b/>
          <w:iCs/>
          <w:lang w:val="en-US"/>
        </w:rPr>
        <w:t xml:space="preserve"> de </w:t>
      </w:r>
      <w:proofErr w:type="spellStart"/>
      <w:r w:rsidRPr="00CE0E21">
        <w:rPr>
          <w:b/>
          <w:iCs/>
          <w:lang w:val="en-US"/>
        </w:rPr>
        <w:t>Educación</w:t>
      </w:r>
      <w:proofErr w:type="spellEnd"/>
      <w:r w:rsidRPr="00CE0E21">
        <w:rPr>
          <w:b/>
          <w:iCs/>
          <w:lang w:val="en-US"/>
        </w:rPr>
        <w:t xml:space="preserve"> </w:t>
      </w:r>
      <w:proofErr w:type="spellStart"/>
      <w:r w:rsidRPr="00CE0E21">
        <w:rPr>
          <w:b/>
          <w:iCs/>
          <w:lang w:val="en-US"/>
        </w:rPr>
        <w:t>Matemática</w:t>
      </w:r>
      <w:proofErr w:type="spellEnd"/>
      <w:r w:rsidRPr="00CE0E21">
        <w:rPr>
          <w:b/>
          <w:iCs/>
          <w:lang w:val="en-US"/>
        </w:rPr>
        <w:t xml:space="preserve"> UNIÓN</w:t>
      </w:r>
      <w:r w:rsidRPr="00CE0E21">
        <w:rPr>
          <w:iCs/>
          <w:lang w:val="en-US"/>
        </w:rPr>
        <w:t>, 34</w:t>
      </w:r>
      <w:r w:rsidRPr="00CE0E21">
        <w:rPr>
          <w:lang w:val="en-US"/>
        </w:rPr>
        <w:t xml:space="preserve">, p. 44-67, 2013. </w:t>
      </w:r>
    </w:p>
    <w:p w14:paraId="65A10351" w14:textId="77777777" w:rsidR="00CE0E21" w:rsidRPr="004B422A" w:rsidRDefault="00CE0E21" w:rsidP="004E523F">
      <w:pPr>
        <w:widowControl w:val="0"/>
        <w:autoSpaceDE w:val="0"/>
        <w:autoSpaceDN w:val="0"/>
        <w:adjustRightInd w:val="0"/>
        <w:spacing w:beforeLines="120" w:before="288" w:afterLines="120" w:after="288" w:line="240" w:lineRule="auto"/>
      </w:pPr>
    </w:p>
    <w:p w14:paraId="7AD8A23B" w14:textId="77777777" w:rsidR="00862732" w:rsidRPr="009F3FDB" w:rsidRDefault="00862732" w:rsidP="004E523F">
      <w:pPr>
        <w:spacing w:beforeLines="120" w:before="288" w:afterLines="120" w:after="288" w:line="240" w:lineRule="auto"/>
        <w:jc w:val="left"/>
      </w:pPr>
      <w:r w:rsidRPr="009F3FDB">
        <w:t xml:space="preserve"> </w:t>
      </w:r>
    </w:p>
    <w:p w14:paraId="63D4ADBD" w14:textId="77777777" w:rsidR="00862732" w:rsidRDefault="00862732" w:rsidP="00C22811">
      <w:pPr>
        <w:spacing w:before="120" w:line="240" w:lineRule="auto"/>
        <w:jc w:val="left"/>
        <w:rPr>
          <w:color w:val="00000A"/>
        </w:rPr>
      </w:pPr>
    </w:p>
    <w:p w14:paraId="711A12AF" w14:textId="77777777" w:rsidR="00577E69" w:rsidRDefault="00577E69" w:rsidP="00C22811">
      <w:pPr>
        <w:spacing w:before="120" w:line="240" w:lineRule="auto"/>
        <w:jc w:val="left"/>
        <w:rPr>
          <w:color w:val="00000A"/>
        </w:rPr>
      </w:pPr>
    </w:p>
    <w:p w14:paraId="104BBA6A" w14:textId="77777777" w:rsidR="00C22811" w:rsidRPr="00C22811" w:rsidRDefault="00C22811">
      <w:pPr>
        <w:spacing w:before="120" w:after="0"/>
        <w:rPr>
          <w:color w:val="00000A"/>
        </w:rPr>
      </w:pPr>
    </w:p>
    <w:sectPr w:rsidR="00C22811" w:rsidRPr="00C22811" w:rsidSect="00950907">
      <w:headerReference w:type="default" r:id="rId10"/>
      <w:footerReference w:type="default" r:id="rId11"/>
      <w:pgSz w:w="11906" w:h="16838"/>
      <w:pgMar w:top="1701" w:right="1418" w:bottom="1418" w:left="1701" w:header="142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7756B" w14:textId="77777777" w:rsidR="001073A3" w:rsidRDefault="001073A3" w:rsidP="00A94B35">
      <w:pPr>
        <w:spacing w:after="0" w:line="240" w:lineRule="auto"/>
      </w:pPr>
      <w:r>
        <w:separator/>
      </w:r>
    </w:p>
  </w:endnote>
  <w:endnote w:type="continuationSeparator" w:id="0">
    <w:p w14:paraId="43668C4C" w14:textId="77777777" w:rsidR="001073A3" w:rsidRDefault="001073A3" w:rsidP="00A9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7E940" w14:textId="6E8A1075" w:rsidR="00F6088C" w:rsidRPr="00F6088C" w:rsidRDefault="00F6088C">
    <w:pPr>
      <w:pStyle w:val="Rodap"/>
    </w:pPr>
  </w:p>
  <w:p w14:paraId="4A38F5EC" w14:textId="77777777" w:rsidR="00F6088C" w:rsidRDefault="00F608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4EE62" w14:textId="77777777" w:rsidR="001073A3" w:rsidRDefault="001073A3">
      <w:r>
        <w:separator/>
      </w:r>
    </w:p>
  </w:footnote>
  <w:footnote w:type="continuationSeparator" w:id="0">
    <w:p w14:paraId="3D123F66" w14:textId="77777777" w:rsidR="001073A3" w:rsidRDefault="001073A3">
      <w:r>
        <w:continuationSeparator/>
      </w:r>
    </w:p>
  </w:footnote>
  <w:footnote w:id="1">
    <w:p w14:paraId="07F3790F" w14:textId="77777777" w:rsidR="00BD2188" w:rsidRDefault="00BD2188">
      <w:pPr>
        <w:pStyle w:val="Textodenotaderodap"/>
      </w:pPr>
      <w:r>
        <w:rPr>
          <w:rStyle w:val="Refdenotaderodap"/>
        </w:rPr>
        <w:footnoteRef/>
      </w:r>
      <w:r>
        <w:t xml:space="preserve">Universidade Federal Rural do Rio de Janeiro – Campus Seropédica - RJ, e-mail: reidarling@gmail.com, orientador: Dr. Marcelo Almeida </w:t>
      </w:r>
      <w:proofErr w:type="spellStart"/>
      <w:r>
        <w:t>Bairral</w:t>
      </w:r>
      <w:proofErr w:type="spellEnd"/>
      <w:r>
        <w:t>.</w:t>
      </w:r>
    </w:p>
  </w:footnote>
  <w:footnote w:id="2">
    <w:p w14:paraId="2277DD10" w14:textId="77777777" w:rsidR="00BD2188" w:rsidRDefault="00BD2188">
      <w:pPr>
        <w:pStyle w:val="Textodenotaderodap"/>
      </w:pPr>
      <w:r>
        <w:rPr>
          <w:rStyle w:val="Refdenotaderodap"/>
        </w:rPr>
        <w:footnoteRef/>
      </w:r>
      <w:r>
        <w:t xml:space="preserve"> Disponível em: &lt;</w:t>
      </w:r>
      <w:r w:rsidRPr="00356A58">
        <w:t>www.gepeticem.ufrrj.br</w:t>
      </w:r>
      <w:r>
        <w:t>&gt;. Acesso em: 11 set. 2017</w:t>
      </w:r>
    </w:p>
  </w:footnote>
  <w:footnote w:id="3">
    <w:p w14:paraId="6B687385" w14:textId="77777777" w:rsidR="00BD2188" w:rsidRPr="000257DF" w:rsidRDefault="00BD2188" w:rsidP="00861019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>
        <w:t xml:space="preserve"> Disponível em: &lt;</w:t>
      </w:r>
      <w:r w:rsidRPr="000257DF">
        <w:rPr>
          <w:lang w:val="en-US"/>
        </w:rPr>
        <w:t>www.laboratoriosustentaveldematematica.com</w:t>
      </w:r>
      <w:r>
        <w:rPr>
          <w:lang w:val="en-US"/>
        </w:rPr>
        <w:t>&gt;</w:t>
      </w:r>
      <w:r w:rsidRPr="000257DF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Acesso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</w:t>
      </w:r>
      <w:proofErr w:type="spellEnd"/>
      <w:r>
        <w:rPr>
          <w:lang w:val="en-US"/>
        </w:rPr>
        <w:t>: 08 set. 2017.</w:t>
      </w:r>
    </w:p>
  </w:footnote>
  <w:footnote w:id="4">
    <w:p w14:paraId="2124A4D0" w14:textId="77777777" w:rsidR="00BD2188" w:rsidRPr="00EF0D0B" w:rsidRDefault="00BD2188" w:rsidP="00861019">
      <w:pPr>
        <w:pStyle w:val="Textodenotaderodap"/>
        <w:rPr>
          <w:lang w:val="en-US"/>
        </w:rPr>
      </w:pPr>
      <w:r>
        <w:rPr>
          <w:rStyle w:val="Refdenotaderodap"/>
        </w:rPr>
        <w:footnoteRef/>
      </w:r>
      <w:r>
        <w:t xml:space="preserve"> Disponível em: &lt;</w:t>
      </w:r>
      <w:r w:rsidRPr="00B553AA">
        <w:t>https://www.facebook.com/</w:t>
      </w:r>
      <w:proofErr w:type="spellStart"/>
      <w:r w:rsidRPr="00B553AA">
        <w:t>LaboratorioSustentavelMatematica</w:t>
      </w:r>
      <w:proofErr w:type="spellEnd"/>
      <w:r w:rsidRPr="00B553AA">
        <w:t>/</w:t>
      </w:r>
      <w:r>
        <w:t>&gt;. Acesso em: 08 set. 2017.</w:t>
      </w:r>
    </w:p>
  </w:footnote>
  <w:footnote w:id="5">
    <w:p w14:paraId="15D37DD5" w14:textId="77777777" w:rsidR="00BD2188" w:rsidRDefault="00BD2188" w:rsidP="002F1F5E">
      <w:pPr>
        <w:pStyle w:val="Textodenotaderodap"/>
      </w:pPr>
      <w:r w:rsidRPr="004E523F">
        <w:rPr>
          <w:rStyle w:val="Refdenotaderodap"/>
        </w:rPr>
        <w:footnoteRef/>
      </w:r>
      <w:r w:rsidRPr="000F0A13">
        <w:t xml:space="preserve"> </w:t>
      </w:r>
      <w:r>
        <w:t>É um software que se instala no computador que possibilita comunicações de voz e vídeo via internet, permitindo uma chamada gratuita entre usuários em qualquer parte do mundo</w:t>
      </w:r>
      <w:r w:rsidRPr="004E523F">
        <w:t>.</w:t>
      </w:r>
      <w:r>
        <w:t xml:space="preserve"> Disponível em: &lt;</w:t>
      </w:r>
      <w:r w:rsidRPr="003427BB">
        <w:t xml:space="preserve"> </w:t>
      </w:r>
      <w:r w:rsidRPr="004E523F">
        <w:t>https://www.skype.com/pt-br/</w:t>
      </w:r>
      <w:r>
        <w:t>&gt;. Acessado em: 01 set. 2017.</w:t>
      </w:r>
    </w:p>
  </w:footnote>
  <w:footnote w:id="6">
    <w:p w14:paraId="6D8F05AE" w14:textId="7DB10884" w:rsidR="00BD2188" w:rsidRDefault="00BD218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323132">
        <w:t>Disponível em: &lt;</w:t>
      </w:r>
      <w:r w:rsidRPr="00BB7299">
        <w:t>http://www.gepeticem.ufrrj.br/portal/categoria/materiais-curriculares/</w:t>
      </w:r>
      <w:r w:rsidR="00323132">
        <w:t xml:space="preserve">&gt;. Acesso em: 08 de set. </w:t>
      </w:r>
      <w:proofErr w:type="gramStart"/>
      <w:r w:rsidR="00323132">
        <w:t>de</w:t>
      </w:r>
      <w:proofErr w:type="gramEnd"/>
      <w:r w:rsidR="00323132">
        <w:t xml:space="preserve"> 2017.</w:t>
      </w:r>
    </w:p>
  </w:footnote>
  <w:footnote w:id="7">
    <w:p w14:paraId="16444A37" w14:textId="4AA32F0B" w:rsidR="00BD2188" w:rsidRPr="00BD2188" w:rsidRDefault="00BD2188">
      <w:pPr>
        <w:pStyle w:val="Textodenotaderodap"/>
      </w:pPr>
      <w:r w:rsidRPr="00BD2188">
        <w:rPr>
          <w:rStyle w:val="Refdenotaderodap"/>
        </w:rPr>
        <w:footnoteRef/>
      </w:r>
      <w:r w:rsidRPr="00BD2188">
        <w:t xml:space="preserve"> Financiados pela </w:t>
      </w:r>
      <w:proofErr w:type="spellStart"/>
      <w:r w:rsidRPr="00BD2188">
        <w:t>Faperj</w:t>
      </w:r>
      <w:proofErr w:type="spellEnd"/>
      <w:r w:rsidRPr="00BD2188">
        <w:t xml:space="preserve"> e Capes (</w:t>
      </w:r>
      <w:proofErr w:type="spellStart"/>
      <w:r w:rsidRPr="00BD2188">
        <w:t>Obeduc</w:t>
      </w:r>
      <w:proofErr w:type="spellEnd"/>
      <w:r w:rsidRPr="00BD2188">
        <w:t>).</w:t>
      </w:r>
    </w:p>
  </w:footnote>
  <w:footnote w:id="8">
    <w:p w14:paraId="31885192" w14:textId="02172633" w:rsidR="00323132" w:rsidRDefault="00323132">
      <w:pPr>
        <w:pStyle w:val="Textodenotaderodap"/>
      </w:pPr>
      <w:r>
        <w:rPr>
          <w:rStyle w:val="Refdenotaderodap"/>
        </w:rPr>
        <w:footnoteRef/>
      </w:r>
      <w:r>
        <w:t xml:space="preserve">Disponível em: &lt; </w:t>
      </w:r>
      <w:r w:rsidRPr="00323132">
        <w:t>https://www.facebook.com/groups/144467972822016/?ref=aymt_homepage_panel</w:t>
      </w:r>
      <w:r>
        <w:t>&gt;. Acesso em: 17 set. 2017.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4DD5D" w14:textId="77777777" w:rsidR="00BD2188" w:rsidRDefault="00BD2188" w:rsidP="001B49DB">
    <w:pPr>
      <w:pStyle w:val="Header1"/>
      <w:ind w:left="-1134" w:right="-1418"/>
      <w:jc w:val="center"/>
    </w:pPr>
    <w:r w:rsidRPr="00316A0E">
      <w:rPr>
        <w:noProof/>
        <w:lang w:val="en-US" w:eastAsia="en-US"/>
      </w:rPr>
      <w:drawing>
        <wp:inline distT="0" distB="0" distL="0" distR="0" wp14:anchorId="60D69188" wp14:editId="2299F908">
          <wp:extent cx="4981575" cy="1466850"/>
          <wp:effectExtent l="0" t="0" r="0" b="0"/>
          <wp:docPr id="1" name="Imagem 1" descr="D:\EBRAPEM\arte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:\EBRAPEM\arte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1D0896" w14:textId="77777777" w:rsidR="00BD2188" w:rsidRDefault="00BD2188">
    <w:pPr>
      <w:pStyle w:val="Header1"/>
      <w:tabs>
        <w:tab w:val="center" w:pos="0"/>
      </w:tabs>
    </w:pPr>
  </w:p>
  <w:p w14:paraId="40DF3E21" w14:textId="77777777" w:rsidR="00BD2188" w:rsidRDefault="00BD2188">
    <w:pPr>
      <w:pStyle w:val="Header1"/>
      <w:tabs>
        <w:tab w:val="center" w:pos="0"/>
      </w:tabs>
    </w:pPr>
  </w:p>
  <w:p w14:paraId="4F5F5772" w14:textId="77777777" w:rsidR="00BD2188" w:rsidRDefault="00BD2188">
    <w:pPr>
      <w:pStyle w:val="Header1"/>
      <w:tabs>
        <w:tab w:val="center" w:pos="0"/>
      </w:tabs>
    </w:pPr>
  </w:p>
  <w:p w14:paraId="17AA99FE" w14:textId="77777777" w:rsidR="00BD2188" w:rsidRDefault="00BD2188">
    <w:pPr>
      <w:pStyle w:val="Header1"/>
      <w:tabs>
        <w:tab w:val="center" w:pos="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2B2E1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35"/>
    <w:rsid w:val="000052AB"/>
    <w:rsid w:val="000361FC"/>
    <w:rsid w:val="00052245"/>
    <w:rsid w:val="00061BD1"/>
    <w:rsid w:val="00064233"/>
    <w:rsid w:val="0007460F"/>
    <w:rsid w:val="00075B6F"/>
    <w:rsid w:val="00081AED"/>
    <w:rsid w:val="00081DF8"/>
    <w:rsid w:val="00090613"/>
    <w:rsid w:val="00093B84"/>
    <w:rsid w:val="00093DB6"/>
    <w:rsid w:val="000B590A"/>
    <w:rsid w:val="000C1142"/>
    <w:rsid w:val="000E70FF"/>
    <w:rsid w:val="000F0A13"/>
    <w:rsid w:val="001073A3"/>
    <w:rsid w:val="00110A09"/>
    <w:rsid w:val="00116A0F"/>
    <w:rsid w:val="0011777C"/>
    <w:rsid w:val="00124A8A"/>
    <w:rsid w:val="00143506"/>
    <w:rsid w:val="00147447"/>
    <w:rsid w:val="001711C7"/>
    <w:rsid w:val="00182035"/>
    <w:rsid w:val="0018713A"/>
    <w:rsid w:val="001B49DB"/>
    <w:rsid w:val="001B54E3"/>
    <w:rsid w:val="001B7C24"/>
    <w:rsid w:val="001D2AB0"/>
    <w:rsid w:val="001D7DA0"/>
    <w:rsid w:val="001F494F"/>
    <w:rsid w:val="001F7946"/>
    <w:rsid w:val="00204FBE"/>
    <w:rsid w:val="002172EA"/>
    <w:rsid w:val="0024139B"/>
    <w:rsid w:val="0024728B"/>
    <w:rsid w:val="00255EDA"/>
    <w:rsid w:val="00256B28"/>
    <w:rsid w:val="00257E08"/>
    <w:rsid w:val="00270E4B"/>
    <w:rsid w:val="00271BF2"/>
    <w:rsid w:val="00283551"/>
    <w:rsid w:val="002866DB"/>
    <w:rsid w:val="00286CD9"/>
    <w:rsid w:val="002902FA"/>
    <w:rsid w:val="002A0746"/>
    <w:rsid w:val="002B3380"/>
    <w:rsid w:val="002C4862"/>
    <w:rsid w:val="002E65A8"/>
    <w:rsid w:val="002F1E50"/>
    <w:rsid w:val="002F1F5E"/>
    <w:rsid w:val="00300A76"/>
    <w:rsid w:val="00303CCC"/>
    <w:rsid w:val="00323132"/>
    <w:rsid w:val="00325589"/>
    <w:rsid w:val="0032628C"/>
    <w:rsid w:val="00337D56"/>
    <w:rsid w:val="003427BB"/>
    <w:rsid w:val="0034458B"/>
    <w:rsid w:val="003456DB"/>
    <w:rsid w:val="00346158"/>
    <w:rsid w:val="00350A15"/>
    <w:rsid w:val="00356A58"/>
    <w:rsid w:val="0036751D"/>
    <w:rsid w:val="00386420"/>
    <w:rsid w:val="00391733"/>
    <w:rsid w:val="003972C8"/>
    <w:rsid w:val="003A4C77"/>
    <w:rsid w:val="003D12AE"/>
    <w:rsid w:val="003D6102"/>
    <w:rsid w:val="003E49C8"/>
    <w:rsid w:val="003F0BF1"/>
    <w:rsid w:val="003F1FA9"/>
    <w:rsid w:val="00401574"/>
    <w:rsid w:val="00413075"/>
    <w:rsid w:val="00416BAF"/>
    <w:rsid w:val="00423F37"/>
    <w:rsid w:val="00430321"/>
    <w:rsid w:val="00433423"/>
    <w:rsid w:val="004409E1"/>
    <w:rsid w:val="0046045A"/>
    <w:rsid w:val="00472BCA"/>
    <w:rsid w:val="00494272"/>
    <w:rsid w:val="00497882"/>
    <w:rsid w:val="004A178C"/>
    <w:rsid w:val="004D5FF6"/>
    <w:rsid w:val="004E523F"/>
    <w:rsid w:val="004E654E"/>
    <w:rsid w:val="004F39E9"/>
    <w:rsid w:val="005011C4"/>
    <w:rsid w:val="00521BEA"/>
    <w:rsid w:val="005371D7"/>
    <w:rsid w:val="00561335"/>
    <w:rsid w:val="005741AC"/>
    <w:rsid w:val="00577E69"/>
    <w:rsid w:val="00586501"/>
    <w:rsid w:val="00586DFB"/>
    <w:rsid w:val="00590547"/>
    <w:rsid w:val="00592501"/>
    <w:rsid w:val="00592563"/>
    <w:rsid w:val="0059424C"/>
    <w:rsid w:val="005B2E99"/>
    <w:rsid w:val="005C0165"/>
    <w:rsid w:val="005D0D83"/>
    <w:rsid w:val="005D35B7"/>
    <w:rsid w:val="005E194D"/>
    <w:rsid w:val="005E3909"/>
    <w:rsid w:val="005F0F23"/>
    <w:rsid w:val="005F31D1"/>
    <w:rsid w:val="006264B0"/>
    <w:rsid w:val="00630C5F"/>
    <w:rsid w:val="0063192A"/>
    <w:rsid w:val="006412EC"/>
    <w:rsid w:val="006538A7"/>
    <w:rsid w:val="00654095"/>
    <w:rsid w:val="0065467F"/>
    <w:rsid w:val="00662896"/>
    <w:rsid w:val="00673797"/>
    <w:rsid w:val="00682109"/>
    <w:rsid w:val="0068228F"/>
    <w:rsid w:val="00693E64"/>
    <w:rsid w:val="0069760E"/>
    <w:rsid w:val="006E0CDF"/>
    <w:rsid w:val="006E2ED1"/>
    <w:rsid w:val="007036C5"/>
    <w:rsid w:val="00722E65"/>
    <w:rsid w:val="00734E43"/>
    <w:rsid w:val="0074170B"/>
    <w:rsid w:val="007566F9"/>
    <w:rsid w:val="0075741F"/>
    <w:rsid w:val="007616F3"/>
    <w:rsid w:val="00782F97"/>
    <w:rsid w:val="007839C8"/>
    <w:rsid w:val="007A0872"/>
    <w:rsid w:val="007A4364"/>
    <w:rsid w:val="007B1433"/>
    <w:rsid w:val="007B673E"/>
    <w:rsid w:val="007C0FEE"/>
    <w:rsid w:val="007E5900"/>
    <w:rsid w:val="00821637"/>
    <w:rsid w:val="00835D52"/>
    <w:rsid w:val="00853AC3"/>
    <w:rsid w:val="00853BB8"/>
    <w:rsid w:val="00861019"/>
    <w:rsid w:val="00862732"/>
    <w:rsid w:val="0086631B"/>
    <w:rsid w:val="0087022E"/>
    <w:rsid w:val="008724BF"/>
    <w:rsid w:val="008738D7"/>
    <w:rsid w:val="00892E4B"/>
    <w:rsid w:val="0089781F"/>
    <w:rsid w:val="008B3F7B"/>
    <w:rsid w:val="008C0038"/>
    <w:rsid w:val="008C06AC"/>
    <w:rsid w:val="008D0E2E"/>
    <w:rsid w:val="008D4B0E"/>
    <w:rsid w:val="008D5B74"/>
    <w:rsid w:val="008E21E5"/>
    <w:rsid w:val="008E3016"/>
    <w:rsid w:val="008E50B6"/>
    <w:rsid w:val="008F67DD"/>
    <w:rsid w:val="0090335F"/>
    <w:rsid w:val="00911F05"/>
    <w:rsid w:val="00915742"/>
    <w:rsid w:val="00924628"/>
    <w:rsid w:val="009269E1"/>
    <w:rsid w:val="00935AD5"/>
    <w:rsid w:val="00950907"/>
    <w:rsid w:val="00953A77"/>
    <w:rsid w:val="00954362"/>
    <w:rsid w:val="00967BC6"/>
    <w:rsid w:val="00983AB2"/>
    <w:rsid w:val="00983C97"/>
    <w:rsid w:val="009B12F8"/>
    <w:rsid w:val="009C307C"/>
    <w:rsid w:val="009D5A22"/>
    <w:rsid w:val="009E4181"/>
    <w:rsid w:val="009E4967"/>
    <w:rsid w:val="00A1001B"/>
    <w:rsid w:val="00A20C9B"/>
    <w:rsid w:val="00A2238D"/>
    <w:rsid w:val="00A26E90"/>
    <w:rsid w:val="00A3070A"/>
    <w:rsid w:val="00A428C3"/>
    <w:rsid w:val="00A53461"/>
    <w:rsid w:val="00A62DC3"/>
    <w:rsid w:val="00A928AA"/>
    <w:rsid w:val="00A94B35"/>
    <w:rsid w:val="00AD0A2F"/>
    <w:rsid w:val="00AE583D"/>
    <w:rsid w:val="00AF1888"/>
    <w:rsid w:val="00AF54F6"/>
    <w:rsid w:val="00B01F0B"/>
    <w:rsid w:val="00B0265D"/>
    <w:rsid w:val="00B0525E"/>
    <w:rsid w:val="00B0597E"/>
    <w:rsid w:val="00B32D12"/>
    <w:rsid w:val="00B33EE2"/>
    <w:rsid w:val="00B50AF0"/>
    <w:rsid w:val="00B51961"/>
    <w:rsid w:val="00B553AA"/>
    <w:rsid w:val="00B71D2E"/>
    <w:rsid w:val="00B80AAF"/>
    <w:rsid w:val="00B86401"/>
    <w:rsid w:val="00B9151E"/>
    <w:rsid w:val="00B938C3"/>
    <w:rsid w:val="00B946D0"/>
    <w:rsid w:val="00BA42D6"/>
    <w:rsid w:val="00BB1983"/>
    <w:rsid w:val="00BB7299"/>
    <w:rsid w:val="00BB76C6"/>
    <w:rsid w:val="00BC146D"/>
    <w:rsid w:val="00BC6B9D"/>
    <w:rsid w:val="00BD2188"/>
    <w:rsid w:val="00BD25D4"/>
    <w:rsid w:val="00BE19A3"/>
    <w:rsid w:val="00BE1F55"/>
    <w:rsid w:val="00C22811"/>
    <w:rsid w:val="00C25984"/>
    <w:rsid w:val="00C306F8"/>
    <w:rsid w:val="00C30B92"/>
    <w:rsid w:val="00C41DB9"/>
    <w:rsid w:val="00C43976"/>
    <w:rsid w:val="00C47AF2"/>
    <w:rsid w:val="00C6550A"/>
    <w:rsid w:val="00C7227D"/>
    <w:rsid w:val="00C84515"/>
    <w:rsid w:val="00C956DE"/>
    <w:rsid w:val="00CB436D"/>
    <w:rsid w:val="00CB59A1"/>
    <w:rsid w:val="00CB69CF"/>
    <w:rsid w:val="00CC1047"/>
    <w:rsid w:val="00CD2971"/>
    <w:rsid w:val="00CD5D95"/>
    <w:rsid w:val="00CE0E21"/>
    <w:rsid w:val="00CE15B3"/>
    <w:rsid w:val="00CE22D8"/>
    <w:rsid w:val="00CF0962"/>
    <w:rsid w:val="00CF0DEB"/>
    <w:rsid w:val="00CF42CD"/>
    <w:rsid w:val="00CF714E"/>
    <w:rsid w:val="00D20609"/>
    <w:rsid w:val="00D45363"/>
    <w:rsid w:val="00D51514"/>
    <w:rsid w:val="00D5153C"/>
    <w:rsid w:val="00D8048E"/>
    <w:rsid w:val="00D93713"/>
    <w:rsid w:val="00DB231F"/>
    <w:rsid w:val="00DB6BD2"/>
    <w:rsid w:val="00DC71DB"/>
    <w:rsid w:val="00DE16A5"/>
    <w:rsid w:val="00DE6630"/>
    <w:rsid w:val="00DF41ED"/>
    <w:rsid w:val="00DF5BE2"/>
    <w:rsid w:val="00E101C1"/>
    <w:rsid w:val="00E1130C"/>
    <w:rsid w:val="00E13A90"/>
    <w:rsid w:val="00E30F65"/>
    <w:rsid w:val="00E33514"/>
    <w:rsid w:val="00E36C06"/>
    <w:rsid w:val="00E42012"/>
    <w:rsid w:val="00E60BBB"/>
    <w:rsid w:val="00E81859"/>
    <w:rsid w:val="00EB7344"/>
    <w:rsid w:val="00EC4CE1"/>
    <w:rsid w:val="00F02FFD"/>
    <w:rsid w:val="00F03962"/>
    <w:rsid w:val="00F156F2"/>
    <w:rsid w:val="00F1767A"/>
    <w:rsid w:val="00F340A0"/>
    <w:rsid w:val="00F45BB6"/>
    <w:rsid w:val="00F5649A"/>
    <w:rsid w:val="00F6088C"/>
    <w:rsid w:val="00F66315"/>
    <w:rsid w:val="00FA709B"/>
    <w:rsid w:val="00FB2F9D"/>
    <w:rsid w:val="00FB34DC"/>
    <w:rsid w:val="00FC162B"/>
    <w:rsid w:val="00FC32A3"/>
    <w:rsid w:val="00FC5186"/>
    <w:rsid w:val="00FD7609"/>
    <w:rsid w:val="00FF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FA44DF"/>
  <w15:docId w15:val="{2838E270-F064-4AA9-9BE7-4F234C4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60F9"/>
    <w:pPr>
      <w:spacing w:after="120" w:line="36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31">
    <w:name w:val="Heading 31"/>
    <w:basedOn w:val="Normal"/>
    <w:link w:val="Ttulo3Char"/>
    <w:uiPriority w:val="9"/>
    <w:qFormat/>
    <w:rsid w:val="00BE32CC"/>
    <w:pPr>
      <w:spacing w:beforeAutospacing="1" w:afterAutospacing="1" w:line="240" w:lineRule="auto"/>
      <w:jc w:val="left"/>
      <w:outlineLvl w:val="2"/>
    </w:pPr>
    <w:rPr>
      <w:b/>
      <w:bCs/>
      <w:color w:val="00000A"/>
      <w:sz w:val="27"/>
      <w:szCs w:val="27"/>
    </w:rPr>
  </w:style>
  <w:style w:type="character" w:styleId="Forte">
    <w:name w:val="Strong"/>
    <w:uiPriority w:val="22"/>
    <w:qFormat/>
    <w:rsid w:val="003D39FB"/>
    <w:rPr>
      <w:b/>
      <w:bCs/>
    </w:rPr>
  </w:style>
  <w:style w:type="character" w:customStyle="1" w:styleId="TextodenotaderodapChar">
    <w:name w:val="Texto de nota de rodapé Char"/>
    <w:link w:val="Textodenotaderodap"/>
    <w:uiPriority w:val="99"/>
    <w:qFormat/>
    <w:rsid w:val="003D39FB"/>
    <w:rPr>
      <w:sz w:val="20"/>
      <w:szCs w:val="20"/>
    </w:rPr>
  </w:style>
  <w:style w:type="character" w:styleId="Refdenotaderodap">
    <w:name w:val="footnote reference"/>
    <w:uiPriority w:val="99"/>
    <w:unhideWhenUsed/>
    <w:qFormat/>
    <w:rsid w:val="003D39FB"/>
    <w:rPr>
      <w:vertAlign w:val="superscript"/>
    </w:rPr>
  </w:style>
  <w:style w:type="character" w:customStyle="1" w:styleId="LinkdaInternet">
    <w:name w:val="Link da Internet"/>
    <w:uiPriority w:val="99"/>
    <w:unhideWhenUsed/>
    <w:rsid w:val="003D39FB"/>
    <w:rPr>
      <w:color w:val="0000FF"/>
      <w:u w:val="single"/>
    </w:rPr>
  </w:style>
  <w:style w:type="character" w:customStyle="1" w:styleId="TextodebaloChar">
    <w:name w:val="Texto de balão Char"/>
    <w:link w:val="Textodebalo"/>
    <w:uiPriority w:val="99"/>
    <w:semiHidden/>
    <w:qFormat/>
    <w:rsid w:val="00BE32CC"/>
    <w:rPr>
      <w:rFonts w:ascii="Tahoma" w:eastAsia="Times New Roman" w:hAnsi="Tahoma" w:cs="Tahoma"/>
      <w:color w:val="000000"/>
      <w:sz w:val="16"/>
      <w:szCs w:val="16"/>
      <w:lang w:eastAsia="pt-BR"/>
    </w:rPr>
  </w:style>
  <w:style w:type="character" w:customStyle="1" w:styleId="Ttulo3Char">
    <w:name w:val="Título 3 Char"/>
    <w:link w:val="Heading31"/>
    <w:uiPriority w:val="9"/>
    <w:qFormat/>
    <w:rsid w:val="00BE32C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extosemFormataoChar">
    <w:name w:val="Texto sem Formatação Char"/>
    <w:link w:val="TextosemFormatao"/>
    <w:qFormat/>
    <w:rsid w:val="00BE32CC"/>
    <w:rPr>
      <w:rFonts w:ascii="Courier New" w:eastAsia="Times New Roman" w:hAnsi="Courier New" w:cs="Times New Roman"/>
      <w:sz w:val="20"/>
      <w:szCs w:val="24"/>
      <w:lang w:val="hr-HR" w:eastAsia="de-DE"/>
    </w:rPr>
  </w:style>
  <w:style w:type="character" w:styleId="nfase">
    <w:name w:val="Emphasis"/>
    <w:uiPriority w:val="20"/>
    <w:qFormat/>
    <w:rsid w:val="00BE32CC"/>
    <w:rPr>
      <w:i/>
      <w:iCs/>
    </w:rPr>
  </w:style>
  <w:style w:type="character" w:customStyle="1" w:styleId="apple-converted-space">
    <w:name w:val="apple-converted-space"/>
    <w:basedOn w:val="Fontepargpadro"/>
    <w:qFormat/>
    <w:rsid w:val="00BE32CC"/>
  </w:style>
  <w:style w:type="character" w:customStyle="1" w:styleId="CabealhoChar">
    <w:name w:val="Cabeçalho Char"/>
    <w:link w:val="Header1"/>
    <w:uiPriority w:val="99"/>
    <w:qFormat/>
    <w:rsid w:val="00495369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RodapChar">
    <w:name w:val="Rodapé Char"/>
    <w:link w:val="Footer1"/>
    <w:uiPriority w:val="99"/>
    <w:qFormat/>
    <w:rsid w:val="00495369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TextodenotadefimChar">
    <w:name w:val="Texto de nota de fim Char"/>
    <w:link w:val="Textodenotadefim"/>
    <w:uiPriority w:val="99"/>
    <w:semiHidden/>
    <w:qFormat/>
    <w:rsid w:val="00495369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Refdenotadefim">
    <w:name w:val="endnote reference"/>
    <w:uiPriority w:val="99"/>
    <w:semiHidden/>
    <w:unhideWhenUsed/>
    <w:qFormat/>
    <w:rsid w:val="00495369"/>
    <w:rPr>
      <w:vertAlign w:val="superscript"/>
    </w:rPr>
  </w:style>
  <w:style w:type="character" w:customStyle="1" w:styleId="ListLabel1">
    <w:name w:val="ListLabel 1"/>
    <w:qFormat/>
    <w:rsid w:val="00A94B35"/>
    <w:rPr>
      <w:sz w:val="20"/>
    </w:rPr>
  </w:style>
  <w:style w:type="character" w:customStyle="1" w:styleId="ListLabel2">
    <w:name w:val="ListLabel 2"/>
    <w:qFormat/>
    <w:rsid w:val="00A94B35"/>
    <w:rPr>
      <w:sz w:val="20"/>
    </w:rPr>
  </w:style>
  <w:style w:type="character" w:customStyle="1" w:styleId="ListLabel3">
    <w:name w:val="ListLabel 3"/>
    <w:qFormat/>
    <w:rsid w:val="00A94B35"/>
    <w:rPr>
      <w:sz w:val="20"/>
    </w:rPr>
  </w:style>
  <w:style w:type="character" w:customStyle="1" w:styleId="ListLabel4">
    <w:name w:val="ListLabel 4"/>
    <w:qFormat/>
    <w:rsid w:val="00A94B35"/>
    <w:rPr>
      <w:sz w:val="20"/>
    </w:rPr>
  </w:style>
  <w:style w:type="character" w:customStyle="1" w:styleId="ListLabel5">
    <w:name w:val="ListLabel 5"/>
    <w:qFormat/>
    <w:rsid w:val="00A94B35"/>
    <w:rPr>
      <w:sz w:val="20"/>
    </w:rPr>
  </w:style>
  <w:style w:type="character" w:customStyle="1" w:styleId="ListLabel6">
    <w:name w:val="ListLabel 6"/>
    <w:qFormat/>
    <w:rsid w:val="00A94B35"/>
    <w:rPr>
      <w:sz w:val="20"/>
    </w:rPr>
  </w:style>
  <w:style w:type="character" w:customStyle="1" w:styleId="ListLabel7">
    <w:name w:val="ListLabel 7"/>
    <w:qFormat/>
    <w:rsid w:val="00A94B35"/>
    <w:rPr>
      <w:sz w:val="20"/>
    </w:rPr>
  </w:style>
  <w:style w:type="character" w:customStyle="1" w:styleId="ListLabel8">
    <w:name w:val="ListLabel 8"/>
    <w:qFormat/>
    <w:rsid w:val="00A94B35"/>
    <w:rPr>
      <w:sz w:val="20"/>
    </w:rPr>
  </w:style>
  <w:style w:type="character" w:customStyle="1" w:styleId="ListLabel9">
    <w:name w:val="ListLabel 9"/>
    <w:qFormat/>
    <w:rsid w:val="00A94B35"/>
    <w:rPr>
      <w:sz w:val="20"/>
    </w:rPr>
  </w:style>
  <w:style w:type="character" w:customStyle="1" w:styleId="ListLabel10">
    <w:name w:val="ListLabel 10"/>
    <w:qFormat/>
    <w:rsid w:val="00A94B35"/>
    <w:rPr>
      <w:sz w:val="20"/>
    </w:rPr>
  </w:style>
  <w:style w:type="character" w:customStyle="1" w:styleId="ListLabel11">
    <w:name w:val="ListLabel 11"/>
    <w:qFormat/>
    <w:rsid w:val="00A94B35"/>
    <w:rPr>
      <w:sz w:val="20"/>
    </w:rPr>
  </w:style>
  <w:style w:type="character" w:customStyle="1" w:styleId="ListLabel12">
    <w:name w:val="ListLabel 12"/>
    <w:qFormat/>
    <w:rsid w:val="00A94B35"/>
    <w:rPr>
      <w:sz w:val="20"/>
    </w:rPr>
  </w:style>
  <w:style w:type="character" w:customStyle="1" w:styleId="ListLabel13">
    <w:name w:val="ListLabel 13"/>
    <w:qFormat/>
    <w:rsid w:val="00A94B35"/>
    <w:rPr>
      <w:sz w:val="20"/>
    </w:rPr>
  </w:style>
  <w:style w:type="character" w:customStyle="1" w:styleId="ListLabel14">
    <w:name w:val="ListLabel 14"/>
    <w:qFormat/>
    <w:rsid w:val="00A94B35"/>
    <w:rPr>
      <w:sz w:val="20"/>
    </w:rPr>
  </w:style>
  <w:style w:type="character" w:customStyle="1" w:styleId="ListLabel15">
    <w:name w:val="ListLabel 15"/>
    <w:qFormat/>
    <w:rsid w:val="00A94B35"/>
    <w:rPr>
      <w:sz w:val="20"/>
    </w:rPr>
  </w:style>
  <w:style w:type="character" w:customStyle="1" w:styleId="ListLabel16">
    <w:name w:val="ListLabel 16"/>
    <w:qFormat/>
    <w:rsid w:val="00A94B35"/>
    <w:rPr>
      <w:sz w:val="20"/>
    </w:rPr>
  </w:style>
  <w:style w:type="character" w:customStyle="1" w:styleId="ListLabel17">
    <w:name w:val="ListLabel 17"/>
    <w:qFormat/>
    <w:rsid w:val="00A94B35"/>
    <w:rPr>
      <w:sz w:val="20"/>
    </w:rPr>
  </w:style>
  <w:style w:type="character" w:customStyle="1" w:styleId="ListLabel18">
    <w:name w:val="ListLabel 18"/>
    <w:qFormat/>
    <w:rsid w:val="00A94B35"/>
    <w:rPr>
      <w:sz w:val="20"/>
    </w:rPr>
  </w:style>
  <w:style w:type="character" w:customStyle="1" w:styleId="Caracteresdenotaderodap">
    <w:name w:val="Caracteres de nota de rodapé"/>
    <w:qFormat/>
    <w:rsid w:val="00A94B35"/>
  </w:style>
  <w:style w:type="character" w:customStyle="1" w:styleId="ncoradanotaderodap">
    <w:name w:val="Âncora da nota de rodapé"/>
    <w:rsid w:val="00A94B35"/>
    <w:rPr>
      <w:vertAlign w:val="superscript"/>
    </w:rPr>
  </w:style>
  <w:style w:type="character" w:customStyle="1" w:styleId="ncoradanotadefim">
    <w:name w:val="Âncora da nota de fim"/>
    <w:rsid w:val="00A94B35"/>
    <w:rPr>
      <w:vertAlign w:val="superscript"/>
    </w:rPr>
  </w:style>
  <w:style w:type="character" w:customStyle="1" w:styleId="Caracteresdenotadefim">
    <w:name w:val="Caracteres de nota de fim"/>
    <w:qFormat/>
    <w:rsid w:val="00A94B35"/>
  </w:style>
  <w:style w:type="paragraph" w:styleId="Ttulo">
    <w:name w:val="Title"/>
    <w:basedOn w:val="Normal"/>
    <w:next w:val="Corpodetexto"/>
    <w:qFormat/>
    <w:rsid w:val="00A94B35"/>
    <w:pPr>
      <w:keepNext/>
      <w:spacing w:before="24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rsid w:val="00A94B35"/>
    <w:pPr>
      <w:spacing w:after="140" w:line="288" w:lineRule="auto"/>
    </w:pPr>
  </w:style>
  <w:style w:type="paragraph" w:styleId="Lista">
    <w:name w:val="List"/>
    <w:basedOn w:val="Corpodetexto"/>
    <w:rsid w:val="00A94B35"/>
  </w:style>
  <w:style w:type="paragraph" w:customStyle="1" w:styleId="Caption1">
    <w:name w:val="Caption1"/>
    <w:basedOn w:val="Normal"/>
    <w:qFormat/>
    <w:rsid w:val="00A94B35"/>
    <w:pPr>
      <w:suppressLineNumbers/>
      <w:spacing w:before="120"/>
    </w:pPr>
    <w:rPr>
      <w:i/>
      <w:iCs/>
    </w:rPr>
  </w:style>
  <w:style w:type="paragraph" w:customStyle="1" w:styleId="ndice">
    <w:name w:val="Índice"/>
    <w:basedOn w:val="Normal"/>
    <w:qFormat/>
    <w:rsid w:val="00A94B35"/>
    <w:pPr>
      <w:suppressLineNumbers/>
    </w:pPr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3D39FB"/>
    <w:pPr>
      <w:spacing w:after="0" w:line="240" w:lineRule="auto"/>
    </w:pPr>
    <w:rPr>
      <w:sz w:val="20"/>
      <w:szCs w:val="20"/>
    </w:rPr>
  </w:style>
  <w:style w:type="paragraph" w:customStyle="1" w:styleId="Resumo">
    <w:name w:val="Resumo"/>
    <w:basedOn w:val="Normal"/>
    <w:qFormat/>
    <w:rsid w:val="009960F9"/>
    <w:pPr>
      <w:spacing w:after="0" w:line="240" w:lineRule="auto"/>
    </w:pPr>
    <w:rPr>
      <w:sz w:val="20"/>
      <w:szCs w:val="20"/>
    </w:rPr>
  </w:style>
  <w:style w:type="paragraph" w:customStyle="1" w:styleId="Palavras-chave">
    <w:name w:val="Palavras-chave"/>
    <w:basedOn w:val="Normal"/>
    <w:qFormat/>
    <w:rsid w:val="009960F9"/>
    <w:pPr>
      <w:spacing w:before="240" w:after="0" w:line="240" w:lineRule="auto"/>
    </w:pPr>
    <w:rPr>
      <w:sz w:val="20"/>
      <w:szCs w:val="20"/>
    </w:rPr>
  </w:style>
  <w:style w:type="paragraph" w:customStyle="1" w:styleId="GD">
    <w:name w:val="GD"/>
    <w:basedOn w:val="Normal"/>
    <w:qFormat/>
    <w:rsid w:val="009960F9"/>
    <w:pPr>
      <w:spacing w:after="240" w:line="225" w:lineRule="atLeast"/>
      <w:jc w:val="center"/>
    </w:pPr>
  </w:style>
  <w:style w:type="paragraph" w:customStyle="1" w:styleId="Autor">
    <w:name w:val="Autor"/>
    <w:basedOn w:val="Normal"/>
    <w:qFormat/>
    <w:rsid w:val="009960F9"/>
    <w:pPr>
      <w:spacing w:after="480"/>
      <w:jc w:val="right"/>
    </w:pPr>
  </w:style>
  <w:style w:type="paragraph" w:customStyle="1" w:styleId="Ttulodotrabalho">
    <w:name w:val="Título do trabalho"/>
    <w:basedOn w:val="Normal"/>
    <w:qFormat/>
    <w:rsid w:val="009960F9"/>
    <w:pPr>
      <w:spacing w:after="480"/>
      <w:jc w:val="center"/>
    </w:pPr>
    <w:rPr>
      <w:b/>
      <w:sz w:val="28"/>
    </w:rPr>
  </w:style>
  <w:style w:type="paragraph" w:customStyle="1" w:styleId="ListaColorida-nfase11">
    <w:name w:val="Lista Colorida - Ênfase 11"/>
    <w:basedOn w:val="Normal"/>
    <w:uiPriority w:val="34"/>
    <w:qFormat/>
    <w:rsid w:val="009960F9"/>
    <w:pPr>
      <w:ind w:left="720"/>
      <w:contextualSpacing/>
    </w:pPr>
  </w:style>
  <w:style w:type="paragraph" w:customStyle="1" w:styleId="FootnoteText1">
    <w:name w:val="Footnote Text1"/>
    <w:basedOn w:val="Textodenotaderodap"/>
    <w:qFormat/>
    <w:rsid w:val="009960F9"/>
  </w:style>
  <w:style w:type="paragraph" w:customStyle="1" w:styleId="Seo">
    <w:name w:val="Seção"/>
    <w:basedOn w:val="Normal"/>
    <w:qFormat/>
    <w:rsid w:val="009960F9"/>
    <w:rPr>
      <w:b/>
    </w:rPr>
  </w:style>
  <w:style w:type="paragraph" w:customStyle="1" w:styleId="Subseo">
    <w:name w:val="Subseção"/>
    <w:basedOn w:val="Normal"/>
    <w:qFormat/>
    <w:rsid w:val="009960F9"/>
    <w:rPr>
      <w:i/>
    </w:rPr>
  </w:style>
  <w:style w:type="paragraph" w:customStyle="1" w:styleId="Textoartigo">
    <w:name w:val="Texto_artigo"/>
    <w:basedOn w:val="Normal"/>
    <w:autoRedefine/>
    <w:qFormat/>
    <w:rsid w:val="00DB2857"/>
    <w:pPr>
      <w:spacing w:after="0" w:line="240" w:lineRule="auto"/>
      <w:ind w:firstLine="709"/>
    </w:pPr>
    <w:rPr>
      <w:color w:val="00000A"/>
      <w:szCs w:val="20"/>
    </w:rPr>
  </w:style>
  <w:style w:type="paragraph" w:customStyle="1" w:styleId="Legendadefigura">
    <w:name w:val="Legenda_de_figura"/>
    <w:basedOn w:val="Normal"/>
    <w:autoRedefine/>
    <w:qFormat/>
    <w:rsid w:val="00BE32CC"/>
    <w:pPr>
      <w:spacing w:line="240" w:lineRule="auto"/>
      <w:jc w:val="center"/>
    </w:pPr>
    <w:rPr>
      <w:b/>
      <w:color w:val="00000A"/>
      <w:sz w:val="22"/>
      <w:szCs w:val="20"/>
    </w:rPr>
  </w:style>
  <w:style w:type="paragraph" w:styleId="Legenda">
    <w:name w:val="caption"/>
    <w:basedOn w:val="Normal"/>
    <w:next w:val="Normal"/>
    <w:qFormat/>
    <w:rsid w:val="00BE32CC"/>
    <w:pPr>
      <w:spacing w:before="120" w:line="240" w:lineRule="auto"/>
      <w:jc w:val="left"/>
    </w:pPr>
    <w:rPr>
      <w:b/>
      <w:bCs/>
      <w:color w:val="00000A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32C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elas">
    <w:name w:val="Tabelas"/>
    <w:basedOn w:val="Normal"/>
    <w:autoRedefine/>
    <w:qFormat/>
    <w:rsid w:val="00BE32CC"/>
    <w:pPr>
      <w:spacing w:before="60" w:after="60" w:line="240" w:lineRule="auto"/>
      <w:ind w:left="72"/>
      <w:jc w:val="center"/>
    </w:pPr>
    <w:rPr>
      <w:color w:val="00000A"/>
      <w:szCs w:val="20"/>
    </w:rPr>
  </w:style>
  <w:style w:type="paragraph" w:styleId="NormalWeb">
    <w:name w:val="Normal (Web)"/>
    <w:basedOn w:val="Normal"/>
    <w:uiPriority w:val="99"/>
    <w:qFormat/>
    <w:rsid w:val="00BE32CC"/>
    <w:pPr>
      <w:spacing w:beforeAutospacing="1" w:afterAutospacing="1" w:line="240" w:lineRule="auto"/>
      <w:jc w:val="left"/>
    </w:pPr>
  </w:style>
  <w:style w:type="paragraph" w:styleId="TextosemFormatao">
    <w:name w:val="Plain Text"/>
    <w:basedOn w:val="Normal"/>
    <w:link w:val="TextosemFormataoChar"/>
    <w:qFormat/>
    <w:rsid w:val="00BE32CC"/>
    <w:pPr>
      <w:spacing w:after="0" w:line="240" w:lineRule="auto"/>
      <w:jc w:val="left"/>
    </w:pPr>
    <w:rPr>
      <w:rFonts w:ascii="Courier New" w:hAnsi="Courier New"/>
      <w:color w:val="00000A"/>
      <w:sz w:val="20"/>
      <w:lang w:val="hr-HR" w:eastAsia="de-DE"/>
    </w:rPr>
  </w:style>
  <w:style w:type="paragraph" w:customStyle="1" w:styleId="TtuloSeoArtigo">
    <w:name w:val="Título_Seção_Artigo"/>
    <w:basedOn w:val="Normal"/>
    <w:next w:val="Normal"/>
    <w:autoRedefine/>
    <w:qFormat/>
    <w:rsid w:val="005965CD"/>
    <w:pPr>
      <w:spacing w:before="420" w:after="0" w:line="240" w:lineRule="auto"/>
      <w:jc w:val="left"/>
    </w:pPr>
    <w:rPr>
      <w:rFonts w:ascii="Calibri" w:hAnsi="Calibri"/>
      <w:b/>
      <w:smallCaps/>
      <w:color w:val="00000A"/>
      <w:szCs w:val="20"/>
    </w:rPr>
  </w:style>
  <w:style w:type="paragraph" w:customStyle="1" w:styleId="Referencias">
    <w:name w:val="Referencias"/>
    <w:basedOn w:val="Normal"/>
    <w:autoRedefine/>
    <w:qFormat/>
    <w:rsid w:val="00BE32CC"/>
    <w:pPr>
      <w:spacing w:before="120" w:line="240" w:lineRule="auto"/>
      <w:ind w:left="300" w:hanging="300"/>
    </w:pPr>
    <w:rPr>
      <w:color w:val="00000A"/>
      <w:szCs w:val="20"/>
    </w:rPr>
  </w:style>
  <w:style w:type="paragraph" w:customStyle="1" w:styleId="PMEReferences">
    <w:name w:val="PME References"/>
    <w:basedOn w:val="Normal"/>
    <w:qFormat/>
    <w:rsid w:val="00BE32CC"/>
    <w:pPr>
      <w:spacing w:line="260" w:lineRule="atLeast"/>
      <w:ind w:left="289" w:hanging="289"/>
    </w:pPr>
    <w:rPr>
      <w:color w:val="00000A"/>
      <w:sz w:val="26"/>
      <w:szCs w:val="26"/>
      <w:lang w:val="en-AU" w:eastAsia="es-ES"/>
    </w:rPr>
  </w:style>
  <w:style w:type="paragraph" w:customStyle="1" w:styleId="Header1">
    <w:name w:val="Header1"/>
    <w:basedOn w:val="Normal"/>
    <w:link w:val="CabealhoChar"/>
    <w:uiPriority w:val="99"/>
    <w:unhideWhenUsed/>
    <w:rsid w:val="0049536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1">
    <w:name w:val="Footer1"/>
    <w:basedOn w:val="Normal"/>
    <w:link w:val="RodapChar"/>
    <w:uiPriority w:val="99"/>
    <w:unhideWhenUsed/>
    <w:rsid w:val="00495369"/>
    <w:pPr>
      <w:tabs>
        <w:tab w:val="center" w:pos="4252"/>
        <w:tab w:val="right" w:pos="8504"/>
      </w:tabs>
      <w:spacing w:after="0" w:line="240" w:lineRule="auto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qFormat/>
    <w:rsid w:val="00495369"/>
    <w:pPr>
      <w:spacing w:after="0" w:line="240" w:lineRule="auto"/>
    </w:pPr>
    <w:rPr>
      <w:sz w:val="20"/>
      <w:szCs w:val="20"/>
    </w:rPr>
  </w:style>
  <w:style w:type="paragraph" w:styleId="Cabealho">
    <w:name w:val="header"/>
    <w:basedOn w:val="Normal"/>
    <w:link w:val="CabealhoChar1"/>
    <w:uiPriority w:val="99"/>
    <w:unhideWhenUsed/>
    <w:rsid w:val="00B80A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link w:val="Cabealho"/>
    <w:uiPriority w:val="99"/>
    <w:rsid w:val="00B80AAF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1"/>
    <w:uiPriority w:val="99"/>
    <w:unhideWhenUsed/>
    <w:rsid w:val="00B80A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link w:val="Rodap"/>
    <w:uiPriority w:val="99"/>
    <w:semiHidden/>
    <w:rsid w:val="00B80AAF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C1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401574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1574"/>
    <w:pPr>
      <w:spacing w:after="200" w:line="240" w:lineRule="auto"/>
      <w:jc w:val="left"/>
    </w:pPr>
    <w:rPr>
      <w:rFonts w:ascii="Calibri" w:eastAsia="Calibri" w:hAnsi="Calibri"/>
      <w:color w:val="auto"/>
      <w:lang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401574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862732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5B6F"/>
    <w:pPr>
      <w:spacing w:after="120" w:line="360" w:lineRule="auto"/>
      <w:jc w:val="both"/>
    </w:pPr>
    <w:rPr>
      <w:rFonts w:ascii="Times New Roman" w:eastAsia="Times New Roman" w:hAnsi="Times New Roman"/>
      <w:b/>
      <w:bCs/>
      <w:color w:val="000000"/>
      <w:sz w:val="20"/>
      <w:szCs w:val="20"/>
      <w:lang w:eastAsia="pt-BR"/>
    </w:rPr>
  </w:style>
  <w:style w:type="character" w:customStyle="1" w:styleId="AssuntodocomentrioChar">
    <w:name w:val="Assunto do comentário Char"/>
    <w:link w:val="Assuntodocomentrio"/>
    <w:uiPriority w:val="99"/>
    <w:semiHidden/>
    <w:rsid w:val="00075B6F"/>
    <w:rPr>
      <w:rFonts w:ascii="Times New Roman" w:eastAsia="Times New Roman" w:hAnsi="Times New Roman"/>
      <w:b/>
      <w:bCs/>
      <w:color w:val="000000"/>
      <w:sz w:val="24"/>
      <w:szCs w:val="24"/>
      <w:lang w:eastAsia="en-US"/>
    </w:rPr>
  </w:style>
  <w:style w:type="character" w:customStyle="1" w:styleId="MenoPendente1">
    <w:name w:val="Menção Pendente1"/>
    <w:uiPriority w:val="99"/>
    <w:semiHidden/>
    <w:unhideWhenUsed/>
    <w:rsid w:val="003427BB"/>
    <w:rPr>
      <w:color w:val="808080"/>
      <w:shd w:val="clear" w:color="auto" w:fill="E6E6E6"/>
    </w:rPr>
  </w:style>
  <w:style w:type="character" w:styleId="MenoPendente">
    <w:name w:val="Unresolved Mention"/>
    <w:basedOn w:val="Fontepargpadro"/>
    <w:uiPriority w:val="99"/>
    <w:semiHidden/>
    <w:unhideWhenUsed/>
    <w:rsid w:val="003231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097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49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70E86-9DAB-41AA-87E0-FCEA75D41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2737</Words>
  <Characters>14781</Characters>
  <Application>Microsoft Office Word</Application>
  <DocSecurity>0</DocSecurity>
  <Lines>123</Lines>
  <Paragraphs>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Jordane</dc:creator>
  <cp:keywords/>
  <cp:lastModifiedBy>Darling Domingos</cp:lastModifiedBy>
  <cp:revision>5</cp:revision>
  <dcterms:created xsi:type="dcterms:W3CDTF">2017-09-19T20:48:00Z</dcterms:created>
  <dcterms:modified xsi:type="dcterms:W3CDTF">2017-09-20T00:01:00Z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