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9A" w:rsidRPr="00197B46" w:rsidRDefault="0009209A" w:rsidP="00197B46">
      <w:pPr>
        <w:rPr>
          <w:sz w:val="24"/>
          <w:szCs w:val="24"/>
        </w:rPr>
      </w:pPr>
    </w:p>
    <w:p w:rsidR="0003775B" w:rsidRPr="00AB441B" w:rsidRDefault="00AB441B" w:rsidP="0003775B">
      <w:pPr>
        <w:pStyle w:val="Ttulo1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AB441B">
        <w:rPr>
          <w:rFonts w:ascii="Times New Roman" w:hAnsi="Times New Roman"/>
          <w:b/>
          <w:sz w:val="24"/>
          <w:szCs w:val="24"/>
        </w:rPr>
        <w:t>ATA DA ASSEMBLEIA DE ENCERRAMENTO DO XXI EBRAPEM</w:t>
      </w:r>
    </w:p>
    <w:p w:rsidR="00837975" w:rsidRDefault="00837975" w:rsidP="00AB441B">
      <w:pPr>
        <w:rPr>
          <w:sz w:val="24"/>
          <w:szCs w:val="24"/>
        </w:rPr>
      </w:pPr>
    </w:p>
    <w:p w:rsidR="00837975" w:rsidRDefault="00837975" w:rsidP="00AB441B">
      <w:pPr>
        <w:rPr>
          <w:sz w:val="24"/>
          <w:szCs w:val="24"/>
        </w:rPr>
        <w:sectPr w:rsidR="00837975" w:rsidSect="00837975">
          <w:headerReference w:type="default" r:id="rId7"/>
          <w:footerReference w:type="default" r:id="rId8"/>
          <w:footnotePr>
            <w:pos w:val="beneathText"/>
          </w:footnotePr>
          <w:pgSz w:w="12240" w:h="15840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:rsidR="00C86ACE" w:rsidRDefault="00833930" w:rsidP="008379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Às dezoito horas (18h) do dia quatro de novembro de dois mil e dezessete (04/11/2017)</w:t>
      </w:r>
      <w:r w:rsidR="00762B1E">
        <w:rPr>
          <w:sz w:val="24"/>
          <w:szCs w:val="24"/>
        </w:rPr>
        <w:t>, no auditório do Centro de Artes da Universidade Federal de Pelotas,</w:t>
      </w:r>
      <w:r>
        <w:rPr>
          <w:sz w:val="24"/>
          <w:szCs w:val="24"/>
        </w:rPr>
        <w:t xml:space="preserve"> teve início a Assembleia de Encerramento do </w:t>
      </w:r>
      <w:r w:rsidR="00837975">
        <w:rPr>
          <w:sz w:val="24"/>
          <w:szCs w:val="24"/>
        </w:rPr>
        <w:t xml:space="preserve">vigésimo primeiro Encontro Brasileiro de Estudantes de Pós-Graduação em Educação Matemática – XXI EBRAPEM, presidida pela coordenadora geral, Gláucia </w:t>
      </w:r>
      <w:proofErr w:type="spellStart"/>
      <w:r w:rsidR="00837975">
        <w:rPr>
          <w:sz w:val="24"/>
          <w:szCs w:val="24"/>
        </w:rPr>
        <w:t>Potenza</w:t>
      </w:r>
      <w:proofErr w:type="spellEnd"/>
      <w:r w:rsidR="00837975">
        <w:rPr>
          <w:sz w:val="24"/>
          <w:szCs w:val="24"/>
        </w:rPr>
        <w:t xml:space="preserve"> Soares. Inicialmente, a coordenadora agradeceu a presença de todos e esclareceu que esse seria o momento de aprovação da ata do EBRAPEM anterior. Porém, por falha na comunicação, a comissão organizadora ficou sabendo disso nos momentos antes da reunião, o que inviabilizou </w:t>
      </w:r>
      <w:r w:rsidR="00762B1E">
        <w:rPr>
          <w:sz w:val="24"/>
          <w:szCs w:val="24"/>
        </w:rPr>
        <w:t xml:space="preserve">o processo. A comissão do XXI EBRAPEM se comprometeu em buscar a ata da edição anterior e disponibilizar no site </w:t>
      </w:r>
      <w:r w:rsidR="001D6229">
        <w:rPr>
          <w:sz w:val="24"/>
          <w:szCs w:val="24"/>
        </w:rPr>
        <w:t>deste</w:t>
      </w:r>
      <w:r w:rsidR="00762B1E">
        <w:rPr>
          <w:sz w:val="24"/>
          <w:szCs w:val="24"/>
        </w:rPr>
        <w:t xml:space="preserve"> evento, junt</w:t>
      </w:r>
      <w:r w:rsidR="001D6229">
        <w:rPr>
          <w:sz w:val="24"/>
          <w:szCs w:val="24"/>
        </w:rPr>
        <w:t>o com a ata do evento dest</w:t>
      </w:r>
      <w:r w:rsidR="00762B1E">
        <w:rPr>
          <w:sz w:val="24"/>
          <w:szCs w:val="24"/>
        </w:rPr>
        <w:t xml:space="preserve">e ano, para submeter à aprovação no XXII EBRAPEM. </w:t>
      </w:r>
      <w:r w:rsidR="001D6229">
        <w:rPr>
          <w:sz w:val="24"/>
          <w:szCs w:val="24"/>
        </w:rPr>
        <w:t xml:space="preserve">Na sequência, perguntou ao professor Marcelo Borba se ele tinha alguma coisa a acrescentar. O professor Marcelo Borba sugeriu que, nas próximas edições, se criem </w:t>
      </w:r>
      <w:r w:rsidR="007B1CA3">
        <w:rPr>
          <w:sz w:val="24"/>
          <w:szCs w:val="24"/>
        </w:rPr>
        <w:t>pontos de pré e pós-</w:t>
      </w:r>
      <w:r w:rsidR="009656D5">
        <w:rPr>
          <w:sz w:val="24"/>
          <w:szCs w:val="24"/>
        </w:rPr>
        <w:t>encontro, destinados a reunir os participantes que chegam antes do dia do evento e que ficam depois do término do evento</w:t>
      </w:r>
      <w:r w:rsidR="007B1CA3">
        <w:rPr>
          <w:sz w:val="24"/>
          <w:szCs w:val="24"/>
        </w:rPr>
        <w:t xml:space="preserve">. Esses pontos devem estar disponíveis na página do evento para que os participantes se encontrem. </w:t>
      </w:r>
      <w:r w:rsidR="00B545D7">
        <w:rPr>
          <w:sz w:val="24"/>
          <w:szCs w:val="24"/>
        </w:rPr>
        <w:t xml:space="preserve">Todos os que estavam presentes concordaram. </w:t>
      </w:r>
      <w:r w:rsidR="007B1CA3">
        <w:rPr>
          <w:sz w:val="24"/>
          <w:szCs w:val="24"/>
        </w:rPr>
        <w:t xml:space="preserve">Outra sugestão do professor foi a de especificar ao lado do nome do Programa de Pós-Graduação, se é Acadêmico ou Profissional, para facilitar aos professores que farão a leitura dos trabalhos. </w:t>
      </w:r>
      <w:r w:rsidR="00B545D7">
        <w:rPr>
          <w:sz w:val="24"/>
          <w:szCs w:val="24"/>
        </w:rPr>
        <w:t>Todos os que estavam presentes concordaram.</w:t>
      </w:r>
      <w:r w:rsidR="000057E7">
        <w:rPr>
          <w:sz w:val="24"/>
          <w:szCs w:val="24"/>
        </w:rPr>
        <w:t xml:space="preserve"> Um dos participantes sugeriu que o grupo elaborasse uma nota de repúdio à situação em que se encontram os professores do Estado do </w:t>
      </w:r>
      <w:r w:rsidR="003E08FB">
        <w:rPr>
          <w:sz w:val="24"/>
          <w:szCs w:val="24"/>
        </w:rPr>
        <w:t xml:space="preserve">Rio Grande </w:t>
      </w:r>
      <w:r w:rsidR="000057E7">
        <w:rPr>
          <w:sz w:val="24"/>
          <w:szCs w:val="24"/>
        </w:rPr>
        <w:t>do Sul, que estão com seus salários parcelados desde o início do ano de 2017 e muitos ainda não receberam integralmente o 13º salário de 2016. Solicitaram que a nota de repúdio se estendesse também aos outros Estados brasileiros que se encontram em situação semelhante. Dessa manei</w:t>
      </w:r>
      <w:r w:rsidR="003E08FB">
        <w:rPr>
          <w:sz w:val="24"/>
          <w:szCs w:val="24"/>
        </w:rPr>
        <w:t>ra, aprovou-se a seguinte nota: o</w:t>
      </w:r>
      <w:r w:rsidR="000057E7" w:rsidRPr="000057E7">
        <w:rPr>
          <w:sz w:val="24"/>
          <w:szCs w:val="24"/>
        </w:rPr>
        <w:t xml:space="preserve"> grupo de educadores matemáticos reunidos no XXI Encontro Brasileiro de Estudantes de Pós-Graduação em Educação Matemática, nos dias 2, 3 e 4 de novembro de 2017, </w:t>
      </w:r>
      <w:proofErr w:type="gramStart"/>
      <w:r w:rsidR="000057E7" w:rsidRPr="000057E7">
        <w:rPr>
          <w:sz w:val="24"/>
          <w:szCs w:val="24"/>
        </w:rPr>
        <w:t>na</w:t>
      </w:r>
      <w:proofErr w:type="gramEnd"/>
      <w:r w:rsidR="000057E7" w:rsidRPr="000057E7">
        <w:rPr>
          <w:sz w:val="24"/>
          <w:szCs w:val="24"/>
        </w:rPr>
        <w:t xml:space="preserve"> </w:t>
      </w:r>
      <w:proofErr w:type="gramStart"/>
      <w:r w:rsidR="000057E7" w:rsidRPr="000057E7">
        <w:rPr>
          <w:sz w:val="24"/>
          <w:szCs w:val="24"/>
        </w:rPr>
        <w:t>cidade</w:t>
      </w:r>
      <w:proofErr w:type="gramEnd"/>
      <w:r w:rsidR="000057E7" w:rsidRPr="000057E7">
        <w:rPr>
          <w:sz w:val="24"/>
          <w:szCs w:val="24"/>
        </w:rPr>
        <w:t xml:space="preserve"> de Pelotas/RS, decidiu em assembleia de encerramento, manifestar seu total repúdio à situação de desrespeito aos educadores gaúchos, pelo governo do Estado do Rio Grande do Sul, bem como a situações semelhantes que ocorrem em outros Estados brasileiros</w:t>
      </w:r>
      <w:r w:rsidR="000057E7">
        <w:rPr>
          <w:sz w:val="24"/>
          <w:szCs w:val="24"/>
        </w:rPr>
        <w:t xml:space="preserve">. </w:t>
      </w:r>
      <w:r w:rsidR="003E08FB">
        <w:rPr>
          <w:sz w:val="24"/>
          <w:szCs w:val="24"/>
        </w:rPr>
        <w:t xml:space="preserve">Posteriormente, passou-se à prestação de contas do evento. A coordenadora apresentou a planilha de inscritos, revelando que o evento recebeu 242 participantes e </w:t>
      </w:r>
      <w:r w:rsidR="003D0EC8">
        <w:rPr>
          <w:sz w:val="24"/>
          <w:szCs w:val="24"/>
        </w:rPr>
        <w:t>40 ouvintes, totalizando 282</w:t>
      </w:r>
      <w:r w:rsidR="003E08FB">
        <w:rPr>
          <w:sz w:val="24"/>
          <w:szCs w:val="24"/>
        </w:rPr>
        <w:t xml:space="preserve"> inscritos. </w:t>
      </w:r>
    </w:p>
    <w:p w:rsidR="0043308B" w:rsidRDefault="003E08FB" w:rsidP="008379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isso, o evento recebeu R$32.240,00 em inscrições. Também recebeu R$1.000,00 do XX EBRAPEM, R$2.520,00 com a venda das camisetas e </w:t>
      </w:r>
      <w:r w:rsidRPr="003D0EC8">
        <w:rPr>
          <w:sz w:val="24"/>
          <w:szCs w:val="24"/>
        </w:rPr>
        <w:t>R$</w:t>
      </w:r>
      <w:r w:rsidR="003D0EC8" w:rsidRPr="003D0EC8">
        <w:rPr>
          <w:sz w:val="24"/>
          <w:szCs w:val="24"/>
        </w:rPr>
        <w:t>52</w:t>
      </w:r>
      <w:r w:rsidRPr="003D0EC8">
        <w:rPr>
          <w:sz w:val="24"/>
          <w:szCs w:val="24"/>
        </w:rPr>
        <w:t>,00</w:t>
      </w:r>
      <w:r>
        <w:rPr>
          <w:sz w:val="24"/>
          <w:szCs w:val="24"/>
        </w:rPr>
        <w:t xml:space="preserve"> com a venda de parte dos kits que sobraram das inscrições, totalizando </w:t>
      </w:r>
      <w:r w:rsidR="00D55A25">
        <w:rPr>
          <w:sz w:val="24"/>
          <w:szCs w:val="24"/>
        </w:rPr>
        <w:t xml:space="preserve">uma entrada de </w:t>
      </w:r>
      <w:r w:rsidR="00D55A25" w:rsidRPr="003D0EC8">
        <w:rPr>
          <w:sz w:val="24"/>
          <w:szCs w:val="24"/>
        </w:rPr>
        <w:t>R$3</w:t>
      </w:r>
      <w:r w:rsidR="003D0EC8" w:rsidRPr="003D0EC8">
        <w:rPr>
          <w:sz w:val="24"/>
          <w:szCs w:val="24"/>
        </w:rPr>
        <w:t>2</w:t>
      </w:r>
      <w:r w:rsidR="00D55A25" w:rsidRPr="003D0EC8">
        <w:rPr>
          <w:sz w:val="24"/>
          <w:szCs w:val="24"/>
        </w:rPr>
        <w:t>.</w:t>
      </w:r>
      <w:r w:rsidR="003D0EC8" w:rsidRPr="003D0EC8">
        <w:rPr>
          <w:sz w:val="24"/>
          <w:szCs w:val="24"/>
        </w:rPr>
        <w:t>302</w:t>
      </w:r>
      <w:r w:rsidR="00D55A25" w:rsidRPr="003D0EC8">
        <w:rPr>
          <w:sz w:val="24"/>
          <w:szCs w:val="24"/>
        </w:rPr>
        <w:t>,00</w:t>
      </w:r>
      <w:r w:rsidR="00D55A25">
        <w:rPr>
          <w:sz w:val="24"/>
          <w:szCs w:val="24"/>
        </w:rPr>
        <w:t>. As despesas, incluindo a compra do material gráfico para os participantes, material de divulgação,</w:t>
      </w:r>
      <w:r w:rsidR="003D0EC8">
        <w:rPr>
          <w:sz w:val="24"/>
          <w:szCs w:val="24"/>
        </w:rPr>
        <w:t xml:space="preserve"> animação do</w:t>
      </w:r>
      <w:r w:rsidR="00D55A25">
        <w:rPr>
          <w:sz w:val="24"/>
          <w:szCs w:val="24"/>
        </w:rPr>
        <w:t xml:space="preserve"> jantar de confraternização, alimentação, passagens aéreas, transporte terrestre e hospedagem dos professores</w:t>
      </w:r>
      <w:r w:rsidR="00B759C2">
        <w:rPr>
          <w:sz w:val="24"/>
          <w:szCs w:val="24"/>
        </w:rPr>
        <w:t>, totalizaram R$</w:t>
      </w:r>
      <w:r w:rsidR="003D0EC8" w:rsidRPr="003D0EC8">
        <w:rPr>
          <w:sz w:val="24"/>
          <w:szCs w:val="24"/>
        </w:rPr>
        <w:t>31.969,08</w:t>
      </w:r>
      <w:r w:rsidR="00B759C2">
        <w:rPr>
          <w:sz w:val="24"/>
          <w:szCs w:val="24"/>
        </w:rPr>
        <w:t>. O XXI EBRAPEM encerrou com um saldo positivo de R$ 3.332,</w:t>
      </w:r>
      <w:r w:rsidR="003D0EC8">
        <w:rPr>
          <w:sz w:val="24"/>
          <w:szCs w:val="24"/>
        </w:rPr>
        <w:t>92</w:t>
      </w:r>
      <w:r w:rsidR="00B759C2">
        <w:rPr>
          <w:sz w:val="24"/>
          <w:szCs w:val="24"/>
        </w:rPr>
        <w:t xml:space="preserve"> que foi dividido entre os dois programas que organizaram o evento e o próximo EBRAPEM (2018). Todos os presentes aprovaram a prestação de contas e assim a assembleia teve continuação. </w:t>
      </w:r>
      <w:r w:rsidR="00DF6201">
        <w:rPr>
          <w:sz w:val="24"/>
          <w:szCs w:val="24"/>
        </w:rPr>
        <w:t xml:space="preserve">Uma questão levantada pela comissão organizadora do XXI EBRAPEM foi </w:t>
      </w:r>
      <w:proofErr w:type="gramStart"/>
      <w:r w:rsidR="00DF6201">
        <w:rPr>
          <w:sz w:val="24"/>
          <w:szCs w:val="24"/>
        </w:rPr>
        <w:t>a</w:t>
      </w:r>
      <w:proofErr w:type="gramEnd"/>
      <w:r w:rsidR="00DF6201">
        <w:rPr>
          <w:sz w:val="24"/>
          <w:szCs w:val="24"/>
        </w:rPr>
        <w:t xml:space="preserve"> permissão de participação de estudantes de especialização no evento. O professor Marcelo Borba se manifestou, dizendo que em outras edições deste evento essa discussão já havia sido realizada e que sempre se votou por não permitir a apresentação de trabalhos de especialização. Todos os presentes optaram por continuar com essa proibição. Por fim, a coordenadora abriu espaço para os candidatos a sediar o XXII EBRAPEM </w:t>
      </w:r>
      <w:r w:rsidR="00DF6201">
        <w:rPr>
          <w:sz w:val="24"/>
          <w:szCs w:val="24"/>
        </w:rPr>
        <w:lastRenderedPageBreak/>
        <w:t xml:space="preserve">apresentarem suas propostas. Inicialmente percebeu-se que </w:t>
      </w:r>
      <w:proofErr w:type="gramStart"/>
      <w:r w:rsidR="00DF6201">
        <w:rPr>
          <w:sz w:val="24"/>
          <w:szCs w:val="24"/>
        </w:rPr>
        <w:t>2</w:t>
      </w:r>
      <w:proofErr w:type="gramEnd"/>
      <w:r w:rsidR="00DF6201">
        <w:rPr>
          <w:sz w:val="24"/>
          <w:szCs w:val="24"/>
        </w:rPr>
        <w:t xml:space="preserve"> instituições estavam interessadas em sediar, UFRJ e UFMG. Porém, a UFRJ pediu a palavra e afirmou que, respeitando a grande campanha reali</w:t>
      </w:r>
      <w:r w:rsidR="00E521EF">
        <w:rPr>
          <w:sz w:val="24"/>
          <w:szCs w:val="24"/>
        </w:rPr>
        <w:t>z</w:t>
      </w:r>
      <w:r w:rsidR="00DF6201">
        <w:rPr>
          <w:sz w:val="24"/>
          <w:szCs w:val="24"/>
        </w:rPr>
        <w:t>ada pela UFMG, que distribuiu folders</w:t>
      </w:r>
      <w:r w:rsidR="006F430B">
        <w:rPr>
          <w:sz w:val="24"/>
          <w:szCs w:val="24"/>
        </w:rPr>
        <w:t xml:space="preserve"> durante o evento</w:t>
      </w:r>
      <w:r w:rsidR="00DF6201">
        <w:rPr>
          <w:sz w:val="24"/>
          <w:szCs w:val="24"/>
        </w:rPr>
        <w:t xml:space="preserve"> e fez camisetas para pedir apoi</w:t>
      </w:r>
      <w:r w:rsidR="003248E3">
        <w:rPr>
          <w:sz w:val="24"/>
          <w:szCs w:val="24"/>
        </w:rPr>
        <w:t>o à sua candid</w:t>
      </w:r>
      <w:r w:rsidR="0043308B">
        <w:rPr>
          <w:sz w:val="24"/>
          <w:szCs w:val="24"/>
        </w:rPr>
        <w:t>atura, retiraram sua proposta de sediar o XXII EBRAPEM na UFRJ</w:t>
      </w:r>
      <w:r w:rsidR="003248E3">
        <w:rPr>
          <w:sz w:val="24"/>
          <w:szCs w:val="24"/>
        </w:rPr>
        <w:t xml:space="preserve">, em respeito ao grande desejo de a UFMG sediar o </w:t>
      </w:r>
      <w:r w:rsidR="0043308B">
        <w:rPr>
          <w:sz w:val="24"/>
          <w:szCs w:val="24"/>
        </w:rPr>
        <w:t>próximo EBRAPEM</w:t>
      </w:r>
      <w:r w:rsidR="003248E3">
        <w:rPr>
          <w:sz w:val="24"/>
          <w:szCs w:val="24"/>
        </w:rPr>
        <w:t>.</w:t>
      </w:r>
      <w:r w:rsidR="00E521EF">
        <w:rPr>
          <w:sz w:val="24"/>
          <w:szCs w:val="24"/>
        </w:rPr>
        <w:t xml:space="preserve"> A UFRJ entregou sua proposta impressa </w:t>
      </w:r>
      <w:r w:rsidR="006F430B">
        <w:rPr>
          <w:sz w:val="24"/>
          <w:szCs w:val="24"/>
        </w:rPr>
        <w:t>a</w:t>
      </w:r>
      <w:r w:rsidR="00E521EF">
        <w:rPr>
          <w:sz w:val="24"/>
          <w:szCs w:val="24"/>
        </w:rPr>
        <w:t xml:space="preserve"> esta comissão para que sua idéias </w:t>
      </w:r>
      <w:proofErr w:type="gramStart"/>
      <w:r w:rsidR="00E521EF">
        <w:rPr>
          <w:sz w:val="24"/>
          <w:szCs w:val="24"/>
        </w:rPr>
        <w:t>pudessem ser aproveitadas</w:t>
      </w:r>
      <w:proofErr w:type="gramEnd"/>
      <w:r w:rsidR="00E521EF">
        <w:rPr>
          <w:sz w:val="24"/>
          <w:szCs w:val="24"/>
        </w:rPr>
        <w:t xml:space="preserve"> para o XXII EBRPEM, já que a temática que estavam propondo era semelhante à da UFMG: inclusão</w:t>
      </w:r>
      <w:r w:rsidR="0003097E">
        <w:rPr>
          <w:sz w:val="24"/>
          <w:szCs w:val="24"/>
        </w:rPr>
        <w:t>. A coordenadora repassou a proposta para os estudantes da UFMG.</w:t>
      </w:r>
      <w:r w:rsidR="003248E3">
        <w:rPr>
          <w:sz w:val="24"/>
          <w:szCs w:val="24"/>
        </w:rPr>
        <w:t xml:space="preserve"> Na sequência, os estudantes da UFMG apresentaram um vídeo com a proposta e lera</w:t>
      </w:r>
      <w:r w:rsidR="0003097E">
        <w:rPr>
          <w:sz w:val="24"/>
          <w:szCs w:val="24"/>
        </w:rPr>
        <w:t>m seu manifesto de candidatura, que foi mito elogiado pelo</w:t>
      </w:r>
      <w:r w:rsidR="00205451">
        <w:rPr>
          <w:sz w:val="24"/>
          <w:szCs w:val="24"/>
        </w:rPr>
        <w:t xml:space="preserve"> professor Marcelo Borba, que </w:t>
      </w:r>
      <w:r w:rsidR="0003097E">
        <w:rPr>
          <w:sz w:val="24"/>
          <w:szCs w:val="24"/>
        </w:rPr>
        <w:t xml:space="preserve">afirmou </w:t>
      </w:r>
      <w:r w:rsidR="00205451">
        <w:rPr>
          <w:sz w:val="24"/>
          <w:szCs w:val="24"/>
        </w:rPr>
        <w:t xml:space="preserve">ser </w:t>
      </w:r>
      <w:r w:rsidR="006F430B">
        <w:rPr>
          <w:sz w:val="24"/>
          <w:szCs w:val="24"/>
        </w:rPr>
        <w:t>essa a dinâmica</w:t>
      </w:r>
      <w:r w:rsidR="00205451">
        <w:rPr>
          <w:sz w:val="24"/>
          <w:szCs w:val="24"/>
        </w:rPr>
        <w:t xml:space="preserve">: um grupo interessado já levar para a assembleia </w:t>
      </w:r>
      <w:r w:rsidR="00830AD4">
        <w:rPr>
          <w:sz w:val="24"/>
          <w:szCs w:val="24"/>
        </w:rPr>
        <w:t xml:space="preserve">uma prévia </w:t>
      </w:r>
      <w:r w:rsidR="006F430B">
        <w:rPr>
          <w:sz w:val="24"/>
          <w:szCs w:val="24"/>
        </w:rPr>
        <w:t>de sua proposta de candidatura.</w:t>
      </w:r>
      <w:r w:rsidR="003248E3">
        <w:rPr>
          <w:sz w:val="24"/>
          <w:szCs w:val="24"/>
        </w:rPr>
        <w:t xml:space="preserve"> Após esse momento, foi realizada a votação e todos aprovaram a realização do XXII EBRAPEM, em 2018, na UFMG, em Belo Horizonte/MG.</w:t>
      </w:r>
      <w:r w:rsidR="0043308B">
        <w:rPr>
          <w:sz w:val="24"/>
          <w:szCs w:val="24"/>
        </w:rPr>
        <w:t xml:space="preserve"> Sem mais assuntos para tratar, a assembleia encerrou-se às dezenove horas (1</w:t>
      </w:r>
      <w:r w:rsidR="0003097E">
        <w:rPr>
          <w:sz w:val="24"/>
          <w:szCs w:val="24"/>
        </w:rPr>
        <w:t>9h</w:t>
      </w:r>
      <w:r w:rsidR="0043308B">
        <w:rPr>
          <w:sz w:val="24"/>
          <w:szCs w:val="24"/>
        </w:rPr>
        <w:t>).</w:t>
      </w:r>
    </w:p>
    <w:p w:rsidR="0043308B" w:rsidRDefault="0043308B" w:rsidP="00837975">
      <w:pPr>
        <w:jc w:val="both"/>
        <w:rPr>
          <w:sz w:val="24"/>
          <w:szCs w:val="24"/>
        </w:rPr>
        <w:sectPr w:rsidR="0043308B" w:rsidSect="00837975">
          <w:footnotePr>
            <w:pos w:val="beneathText"/>
          </w:footnotePr>
          <w:type w:val="continuous"/>
          <w:pgSz w:w="12240" w:h="15840"/>
          <w:pgMar w:top="567" w:right="1134" w:bottom="567" w:left="1134" w:header="720" w:footer="720" w:gutter="0"/>
          <w:lnNumType w:countBy="1" w:restart="continuous"/>
          <w:pgNumType w:start="1"/>
          <w:cols w:space="720"/>
          <w:docGrid w:linePitch="360"/>
        </w:sectPr>
      </w:pPr>
    </w:p>
    <w:p w:rsidR="0043308B" w:rsidRDefault="0043308B" w:rsidP="00837975">
      <w:pPr>
        <w:jc w:val="both"/>
        <w:rPr>
          <w:sz w:val="24"/>
          <w:szCs w:val="24"/>
        </w:rPr>
      </w:pPr>
    </w:p>
    <w:p w:rsidR="0043308B" w:rsidRDefault="0043308B" w:rsidP="00837975">
      <w:pPr>
        <w:jc w:val="both"/>
        <w:rPr>
          <w:sz w:val="24"/>
          <w:szCs w:val="24"/>
        </w:rPr>
      </w:pPr>
    </w:p>
    <w:p w:rsidR="0043308B" w:rsidRDefault="00D32124" w:rsidP="0083797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60960</wp:posOffset>
            </wp:positionV>
            <wp:extent cx="2019300" cy="542925"/>
            <wp:effectExtent l="19050" t="0" r="0" b="0"/>
            <wp:wrapNone/>
            <wp:docPr id="4" name="Imagem 3" descr="F:\EBRAPEM\ofícios\Ass Gla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BRAPEM\ofícios\Ass Glau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219" t="24800" r="32439" b="2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8B" w:rsidRDefault="0043308B" w:rsidP="00837975">
      <w:pPr>
        <w:jc w:val="both"/>
        <w:rPr>
          <w:sz w:val="24"/>
          <w:szCs w:val="24"/>
        </w:rPr>
      </w:pPr>
    </w:p>
    <w:p w:rsidR="0043308B" w:rsidRDefault="0043308B" w:rsidP="0043308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3308B" w:rsidRDefault="0043308B" w:rsidP="004330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Gláucia </w:t>
      </w:r>
      <w:proofErr w:type="spellStart"/>
      <w:r>
        <w:rPr>
          <w:sz w:val="24"/>
          <w:szCs w:val="24"/>
        </w:rPr>
        <w:t>Potenza</w:t>
      </w:r>
      <w:proofErr w:type="spellEnd"/>
      <w:r>
        <w:rPr>
          <w:sz w:val="24"/>
          <w:szCs w:val="24"/>
        </w:rPr>
        <w:t xml:space="preserve"> Soares</w:t>
      </w:r>
    </w:p>
    <w:p w:rsidR="0043308B" w:rsidRDefault="0043308B" w:rsidP="0043308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Geral do XXI EBRAPEM</w:t>
      </w:r>
    </w:p>
    <w:p w:rsidR="0043308B" w:rsidRDefault="0043308B" w:rsidP="0043308B">
      <w:pPr>
        <w:jc w:val="center"/>
        <w:rPr>
          <w:sz w:val="24"/>
          <w:szCs w:val="24"/>
        </w:rPr>
      </w:pPr>
    </w:p>
    <w:p w:rsidR="0043308B" w:rsidRDefault="0043308B" w:rsidP="0043308B">
      <w:pPr>
        <w:jc w:val="center"/>
        <w:rPr>
          <w:sz w:val="24"/>
          <w:szCs w:val="24"/>
        </w:rPr>
      </w:pPr>
    </w:p>
    <w:p w:rsidR="0043308B" w:rsidRDefault="00D32124" w:rsidP="0043308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15240</wp:posOffset>
            </wp:positionV>
            <wp:extent cx="1771650" cy="304800"/>
            <wp:effectExtent l="19050" t="0" r="0" b="0"/>
            <wp:wrapNone/>
            <wp:docPr id="3" name="Imagem 2" descr="F:\d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08B" w:rsidRDefault="0043308B" w:rsidP="00D3212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3308B" w:rsidRDefault="006F430B" w:rsidP="0043308B">
      <w:pPr>
        <w:jc w:val="center"/>
        <w:rPr>
          <w:sz w:val="24"/>
          <w:szCs w:val="24"/>
        </w:rPr>
      </w:pPr>
      <w:r>
        <w:rPr>
          <w:sz w:val="24"/>
          <w:szCs w:val="24"/>
        </w:rPr>
        <w:t>Daniele Mathias</w:t>
      </w:r>
    </w:p>
    <w:p w:rsidR="0043308B" w:rsidRDefault="00D32124" w:rsidP="0076218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 da A</w:t>
      </w:r>
      <w:r w:rsidR="006F430B">
        <w:rPr>
          <w:sz w:val="24"/>
          <w:szCs w:val="24"/>
        </w:rPr>
        <w:t>ssembleia de Encerramento</w:t>
      </w:r>
      <w:r w:rsidR="0043308B">
        <w:rPr>
          <w:sz w:val="24"/>
          <w:szCs w:val="24"/>
        </w:rPr>
        <w:t xml:space="preserve"> do XXI EBRAPEM</w:t>
      </w:r>
    </w:p>
    <w:p w:rsidR="0043308B" w:rsidRDefault="0043308B" w:rsidP="0043308B">
      <w:pPr>
        <w:jc w:val="center"/>
        <w:rPr>
          <w:sz w:val="24"/>
          <w:szCs w:val="24"/>
        </w:rPr>
      </w:pPr>
    </w:p>
    <w:p w:rsidR="00F55A09" w:rsidRPr="00AB441B" w:rsidRDefault="00F55A09" w:rsidP="0043308B">
      <w:pPr>
        <w:jc w:val="center"/>
        <w:rPr>
          <w:sz w:val="24"/>
          <w:szCs w:val="24"/>
        </w:rPr>
      </w:pPr>
    </w:p>
    <w:sectPr w:rsidR="00F55A09" w:rsidRPr="00AB441B" w:rsidSect="0043308B">
      <w:footnotePr>
        <w:pos w:val="beneathText"/>
      </w:footnotePr>
      <w:type w:val="continuous"/>
      <w:pgSz w:w="12240" w:h="15840"/>
      <w:pgMar w:top="567" w:right="1134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AF" w:rsidRDefault="006D43AF" w:rsidP="0013136D">
      <w:r>
        <w:separator/>
      </w:r>
    </w:p>
  </w:endnote>
  <w:endnote w:type="continuationSeparator" w:id="0">
    <w:p w:rsidR="006D43AF" w:rsidRDefault="006D43AF" w:rsidP="0013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6D" w:rsidRPr="0013136D" w:rsidRDefault="0013136D" w:rsidP="0013136D">
    <w:pPr>
      <w:pStyle w:val="Rodap"/>
      <w:jc w:val="center"/>
      <w:rPr>
        <w:rFonts w:ascii="Arial" w:hAnsi="Arial" w:cs="Arial"/>
        <w:b/>
        <w:sz w:val="18"/>
        <w:szCs w:val="18"/>
      </w:rPr>
    </w:pPr>
    <w:r w:rsidRPr="0013136D">
      <w:rPr>
        <w:rFonts w:ascii="Arial" w:hAnsi="Arial" w:cs="Arial"/>
        <w:b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AF" w:rsidRDefault="006D43AF" w:rsidP="0013136D">
      <w:r>
        <w:separator/>
      </w:r>
    </w:p>
  </w:footnote>
  <w:footnote w:type="continuationSeparator" w:id="0">
    <w:p w:rsidR="006D43AF" w:rsidRDefault="006D43AF" w:rsidP="00131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1B" w:rsidRDefault="0076218F">
    <w:pPr>
      <w:pStyle w:val="Cabealho"/>
    </w:pPr>
    <w:r>
      <w:rPr>
        <w:noProof/>
        <w:sz w:val="24"/>
        <w:szCs w:val="24"/>
        <w:lang w:eastAsia="pt-BR"/>
      </w:rPr>
      <w:drawing>
        <wp:inline distT="0" distB="0" distL="0" distR="0">
          <wp:extent cx="6324600" cy="1314450"/>
          <wp:effectExtent l="19050" t="0" r="0" b="0"/>
          <wp:docPr id="1" name="Imagem 1" descr="ar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11" b="12820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50793"/>
    <w:multiLevelType w:val="hybridMultilevel"/>
    <w:tmpl w:val="634CC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A1886"/>
    <w:multiLevelType w:val="hybridMultilevel"/>
    <w:tmpl w:val="221E5DE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C8546D"/>
    <w:multiLevelType w:val="hybridMultilevel"/>
    <w:tmpl w:val="256C204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492397B"/>
    <w:multiLevelType w:val="hybridMultilevel"/>
    <w:tmpl w:val="A6CA258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252794"/>
    <w:multiLevelType w:val="hybridMultilevel"/>
    <w:tmpl w:val="424EF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85BA4"/>
    <w:rsid w:val="000057E7"/>
    <w:rsid w:val="0003097E"/>
    <w:rsid w:val="00033E43"/>
    <w:rsid w:val="0003561A"/>
    <w:rsid w:val="0003775B"/>
    <w:rsid w:val="00046180"/>
    <w:rsid w:val="00055767"/>
    <w:rsid w:val="00066530"/>
    <w:rsid w:val="0009209A"/>
    <w:rsid w:val="001114F1"/>
    <w:rsid w:val="0013136D"/>
    <w:rsid w:val="00134B43"/>
    <w:rsid w:val="00143733"/>
    <w:rsid w:val="00175C02"/>
    <w:rsid w:val="00182A3D"/>
    <w:rsid w:val="0019027F"/>
    <w:rsid w:val="00197B46"/>
    <w:rsid w:val="001A37B6"/>
    <w:rsid w:val="001D4DC9"/>
    <w:rsid w:val="001D6229"/>
    <w:rsid w:val="001F448D"/>
    <w:rsid w:val="00205451"/>
    <w:rsid w:val="00206A6C"/>
    <w:rsid w:val="0021556C"/>
    <w:rsid w:val="002629E6"/>
    <w:rsid w:val="00271EE7"/>
    <w:rsid w:val="002723E3"/>
    <w:rsid w:val="00273936"/>
    <w:rsid w:val="002854FD"/>
    <w:rsid w:val="0029290B"/>
    <w:rsid w:val="00297F4F"/>
    <w:rsid w:val="002D5937"/>
    <w:rsid w:val="002D7D7F"/>
    <w:rsid w:val="002E01D3"/>
    <w:rsid w:val="002F2ACE"/>
    <w:rsid w:val="00300269"/>
    <w:rsid w:val="00312EFE"/>
    <w:rsid w:val="00321E08"/>
    <w:rsid w:val="00322232"/>
    <w:rsid w:val="003248E3"/>
    <w:rsid w:val="00352940"/>
    <w:rsid w:val="00365D53"/>
    <w:rsid w:val="003C532F"/>
    <w:rsid w:val="003C59A2"/>
    <w:rsid w:val="003D0EC8"/>
    <w:rsid w:val="003E087E"/>
    <w:rsid w:val="003E08FB"/>
    <w:rsid w:val="003F20C0"/>
    <w:rsid w:val="00410BB8"/>
    <w:rsid w:val="0043308B"/>
    <w:rsid w:val="00433F4D"/>
    <w:rsid w:val="004A1A2F"/>
    <w:rsid w:val="004A1F2E"/>
    <w:rsid w:val="004B35D7"/>
    <w:rsid w:val="004C384D"/>
    <w:rsid w:val="0050377E"/>
    <w:rsid w:val="00526B6E"/>
    <w:rsid w:val="00556221"/>
    <w:rsid w:val="005574B8"/>
    <w:rsid w:val="005B0428"/>
    <w:rsid w:val="005D2B59"/>
    <w:rsid w:val="005F7353"/>
    <w:rsid w:val="00604204"/>
    <w:rsid w:val="00632637"/>
    <w:rsid w:val="00677154"/>
    <w:rsid w:val="006A3192"/>
    <w:rsid w:val="006A36B9"/>
    <w:rsid w:val="006A5D45"/>
    <w:rsid w:val="006A73AF"/>
    <w:rsid w:val="006B487F"/>
    <w:rsid w:val="006C0591"/>
    <w:rsid w:val="006D43AF"/>
    <w:rsid w:val="006D5596"/>
    <w:rsid w:val="006F430B"/>
    <w:rsid w:val="00716D76"/>
    <w:rsid w:val="0072777C"/>
    <w:rsid w:val="00740982"/>
    <w:rsid w:val="00752791"/>
    <w:rsid w:val="0076218F"/>
    <w:rsid w:val="00762B1E"/>
    <w:rsid w:val="00765B48"/>
    <w:rsid w:val="0077457C"/>
    <w:rsid w:val="0077499F"/>
    <w:rsid w:val="00787A42"/>
    <w:rsid w:val="00787F6F"/>
    <w:rsid w:val="007B1CA3"/>
    <w:rsid w:val="007B3488"/>
    <w:rsid w:val="007B3F6F"/>
    <w:rsid w:val="007F1F08"/>
    <w:rsid w:val="00830AD4"/>
    <w:rsid w:val="00833930"/>
    <w:rsid w:val="00837975"/>
    <w:rsid w:val="008674B4"/>
    <w:rsid w:val="008801AB"/>
    <w:rsid w:val="008A02A2"/>
    <w:rsid w:val="008A2B10"/>
    <w:rsid w:val="00915AFE"/>
    <w:rsid w:val="009220DF"/>
    <w:rsid w:val="00927947"/>
    <w:rsid w:val="009416AB"/>
    <w:rsid w:val="00943D23"/>
    <w:rsid w:val="00961737"/>
    <w:rsid w:val="009656D5"/>
    <w:rsid w:val="00974E65"/>
    <w:rsid w:val="009A6F75"/>
    <w:rsid w:val="009C71DE"/>
    <w:rsid w:val="009E0A59"/>
    <w:rsid w:val="009F3F78"/>
    <w:rsid w:val="00A117BE"/>
    <w:rsid w:val="00A156C0"/>
    <w:rsid w:val="00A337DD"/>
    <w:rsid w:val="00A34770"/>
    <w:rsid w:val="00A40167"/>
    <w:rsid w:val="00A42A28"/>
    <w:rsid w:val="00A47471"/>
    <w:rsid w:val="00A50047"/>
    <w:rsid w:val="00A52C50"/>
    <w:rsid w:val="00A61DC5"/>
    <w:rsid w:val="00A674EC"/>
    <w:rsid w:val="00A77F58"/>
    <w:rsid w:val="00A95802"/>
    <w:rsid w:val="00AB441B"/>
    <w:rsid w:val="00AB76CB"/>
    <w:rsid w:val="00AC391C"/>
    <w:rsid w:val="00AC4E25"/>
    <w:rsid w:val="00AD7FF3"/>
    <w:rsid w:val="00AE0999"/>
    <w:rsid w:val="00AF3DC7"/>
    <w:rsid w:val="00B00D03"/>
    <w:rsid w:val="00B01823"/>
    <w:rsid w:val="00B065BE"/>
    <w:rsid w:val="00B25B50"/>
    <w:rsid w:val="00B27550"/>
    <w:rsid w:val="00B5264F"/>
    <w:rsid w:val="00B545D7"/>
    <w:rsid w:val="00B759C2"/>
    <w:rsid w:val="00B83B3B"/>
    <w:rsid w:val="00B92F5D"/>
    <w:rsid w:val="00B936C7"/>
    <w:rsid w:val="00BB5206"/>
    <w:rsid w:val="00BC0B84"/>
    <w:rsid w:val="00BC3204"/>
    <w:rsid w:val="00BF0214"/>
    <w:rsid w:val="00C14CC3"/>
    <w:rsid w:val="00C70A4B"/>
    <w:rsid w:val="00C83529"/>
    <w:rsid w:val="00C86ACE"/>
    <w:rsid w:val="00CA2933"/>
    <w:rsid w:val="00CB124A"/>
    <w:rsid w:val="00CC4932"/>
    <w:rsid w:val="00CF32CD"/>
    <w:rsid w:val="00D0227D"/>
    <w:rsid w:val="00D06730"/>
    <w:rsid w:val="00D32124"/>
    <w:rsid w:val="00D55A25"/>
    <w:rsid w:val="00DA55F5"/>
    <w:rsid w:val="00DC6F26"/>
    <w:rsid w:val="00DF6201"/>
    <w:rsid w:val="00E36FD8"/>
    <w:rsid w:val="00E47A9F"/>
    <w:rsid w:val="00E521EF"/>
    <w:rsid w:val="00E522ED"/>
    <w:rsid w:val="00E619DB"/>
    <w:rsid w:val="00E6558D"/>
    <w:rsid w:val="00E85BA4"/>
    <w:rsid w:val="00EA566A"/>
    <w:rsid w:val="00EC252E"/>
    <w:rsid w:val="00ED0A80"/>
    <w:rsid w:val="00EF07A5"/>
    <w:rsid w:val="00F026A4"/>
    <w:rsid w:val="00F326A0"/>
    <w:rsid w:val="00F55A09"/>
    <w:rsid w:val="00F945F8"/>
    <w:rsid w:val="00FA22E5"/>
    <w:rsid w:val="00FC3991"/>
    <w:rsid w:val="00FD7675"/>
    <w:rsid w:val="00FD79F1"/>
    <w:rsid w:val="00FE42CB"/>
    <w:rsid w:val="00FE5A1F"/>
    <w:rsid w:val="00FE7170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E6"/>
    <w:pPr>
      <w:suppressAutoHyphens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629E6"/>
    <w:pPr>
      <w:keepNext/>
      <w:tabs>
        <w:tab w:val="num" w:pos="0"/>
      </w:tabs>
      <w:jc w:val="center"/>
      <w:outlineLvl w:val="0"/>
    </w:pPr>
    <w:rPr>
      <w:rFonts w:ascii="Arial" w:hAnsi="Arial"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29E6"/>
    <w:rPr>
      <w:rFonts w:ascii="Arial" w:eastAsia="Times New Roman" w:hAnsi="Arial" w:cs="Times New Roman"/>
      <w:bCs/>
      <w:sz w:val="28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9E6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D2B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313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31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13136D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837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BRAPEM\Ata%20assemble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assembleia</Template>
  <TotalTime>233</TotalTime>
  <Pages>2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Gláucia</dc:creator>
  <cp:lastModifiedBy>Gláucia</cp:lastModifiedBy>
  <cp:revision>3</cp:revision>
  <cp:lastPrinted>2017-11-08T11:39:00Z</cp:lastPrinted>
  <dcterms:created xsi:type="dcterms:W3CDTF">2017-11-08T19:15:00Z</dcterms:created>
  <dcterms:modified xsi:type="dcterms:W3CDTF">2017-12-06T14:19:00Z</dcterms:modified>
</cp:coreProperties>
</file>