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TRABALHO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NOME E SOBRENOME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 AUTOR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NOME E SOBRENOME DO(S)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CO-AUTOR(ES)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NOME E SOBRENOME DO ORIENTADOR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da Instituição do Autor 1 – e-mail do autor 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da Instituição do(s) Co-Autor(es) – e-mail do autor 2 (se houver)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da Instituição do Orientador – e-mail do orientador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INTRODUÇÃO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espaço se destina a apresentação do tema do trabalho. O autor deve se preocupar em deixar evidente o assunto que será tratado, a área do conhecimento na qual o trabalho é realizado e apresentar a problematização que especifica o seu estudo.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fundamentação teórica do trabalho é uma parte importante da introdução, onde o autor deverá explicitar as fontes bibliográficas e o entendimento que existe sobre o tema trabalhado. Também é na introdução que o autor deve expor os objetivos do trabalho.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citações das referências bibliográficas deverão ser feitas com letras maiúsculas, seguidas do ano de publicação, conforme exemplos: “Esses resultados estão de acordo com os reportados por MILLER; JUNGER (2010) e LEE et al. (2011), como uma má formação congênita (MARTINS, 2005)”.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corpo do texto do resumo deve estar em fonte Arial, corpo 12. Os títulos de seções devem estar centralizados, com letra maiúscula, em negrito e em fonte Arial, corpo 12.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METODOLOGIA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Aqui o autor deve explicar como o trabalho foi realizado, expondo os procedimentos que foram adotados para a realização da pesquisa e geração dos resultados. A fundamentação metodológica deve esclarecer os trabalhos que embasam a análise proposta.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RESULTADOS E DISCUSSÃO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preocupação nesta parte do resumo deve ser a de expor o que já foi feito até o momento, quais os resultados encontrados e o estado em que se encontra o trabalho. Esta parte serve também para que o autor evidencie o desenvolvimento do trabalho, ou seja, a análise do trabalho de campo e do objeto de estudo propriamente dito.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forem usadas tabelas e figuras, seus títulos deverão ser centralizados, com as letras iniciais maiúsculas e fonte Arial, corpo 12.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CONCLUSÕES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 conclusões o autor deve apresentar objetivamente qual a inovação obtida com o trabalho, evitando apresentar resultados neste espaço.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REFERÊNCIAS BIBLIOGRÁFICAS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Livro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Livro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Local de Edição: Editora, ano da publicação.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JENNINGS, P.B.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practice of large animal surgery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Philadelphia: Saunders, 1985. 2v.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Capítulo de livro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 (do autor do capítulo). Título do capítulo. In: SOBRENOME, Letras Iniciais dos Nomes (Ed., Org., Comp.)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Livro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Local de Edição: Editora, ano de publicação. Número do Capítulo, p. página inicial – página final do capítulo.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GORBAMAN, A.A. comparative pathology of thyroid. In: HAZARD, J.B.; SMITH, D.E.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thyroid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Baltimore: Williams &amp; Wilkins, 1964. Cap.2, p.32-48.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Artigo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Título do Artigo.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Revista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Local de Edição, v.?, n.?, p. página inicial - página final, ano da publicação.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MEWIS, I.; ULRICHS, C.H. Action of amorphous diatomaceous earth against different stages of the stored product pests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Tribolium confusum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(Coleoptera: Tenebrionidae),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Tenebrio molitor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(Coleoptera:Tenebrionidae),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Sitophilus granarius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(Coleoptera: Curculionidae) and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Plodia interpunctella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(Lepidoptera: Pyralidae).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Stored Product Research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Amsterdam, v.37, n.1, p.153-164, 2001. 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Tese/Dissertação/Monografia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da tese/dissertação/monografia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Data de publicação. Tese/Dissertação/monografia (Doutorado/Mestrado/Especialização em ...) - Programa, Universidade.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KLEINOWSKI, A.M.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Produção de betacianina, crescimento e potencial bioativo de plantas do gênero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Alternanthera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2011. 71f. Dissertação (Mestrado em Fisiologia Vegetal) - Curso de Pós-graduação em Fisiologia Vegetal, Universidade Federal de Pelotas.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Resumo de Evento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Título do trabalho. 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EVENTO EM CAIXA ALTA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5., Cidade, ano. Título Anais, Proceedings... Local de edição: Editora, ano. página do trabalho.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RIZZARDI, M.A.; MILGIORANÇA, M.E. Avaliação de cultivares do ensaio nacional de girassol. 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JORNADA DE PESQUISA DA UFSM,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1., Santa Maria, 1992,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Anais...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Santa Maria: Pró-reitoria de Pós-graduação e Pesquisa, 1992. v.1. p.420.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Documentos eletrônicos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UFRGS.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Transgênicos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Zero Hora Digital, Porto Alegre, 23 mar. 2000. Especiais. Acessado em 23 mar. 2000. Online. Disponível em: http://www.zh.com.br/especial/index.htm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993" w:top="1701" w:left="1701" w:right="1418" w:header="709" w:footer="2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  <w:tab w:val="right" w:leader="none" w:pos="8761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-2754</wp:posOffset>
          </wp:positionV>
          <wp:extent cx="7560000" cy="719420"/>
          <wp:effectExtent b="0" l="0" r="0" t="0"/>
          <wp:wrapNone/>
          <wp:docPr descr="Imagem" id="1073741826" name="image1.jpg"/>
          <a:graphic>
            <a:graphicData uri="http://schemas.openxmlformats.org/drawingml/2006/picture">
              <pic:pic>
                <pic:nvPicPr>
                  <pic:cNvPr descr="Imagem" id="0" name="image1.jpg"/>
                  <pic:cNvPicPr preferRelativeResize="0"/>
                </pic:nvPicPr>
                <pic:blipFill>
                  <a:blip r:embed="rId1"/>
                  <a:srcRect b="28" l="0" r="0" t="28"/>
                  <a:stretch>
                    <a:fillRect/>
                  </a:stretch>
                </pic:blipFill>
                <pic:spPr>
                  <a:xfrm>
                    <a:off x="0" y="0"/>
                    <a:ext cx="7560000" cy="719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8xTQ0ne6rbihIsf0LwC/FtwnKg==">AMUW2mWnoqoz+9M8PUXLO7lMatwpGB88kkxC6FZKHyNwkBoSGiLIZIG9M6aXxkdwCh5QvlBZRquCvR3Ffxi6k0BhSgpjYDbdtqWo8QiUBup85kqQ7nGNuHU=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