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8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shd w:fill="FFFF00" w:val="clear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shd w:fill="FFFF00" w:val="clear"/>
          <w:lang w:eastAsia="pt-BR"/>
        </w:rPr>
        <w:t>MODELO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  <w:t>CONCURSO PÚBLICO PARA MAGISTÉRIO SUPERIOR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  <w:t>UNIDADE:_________________________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  <w:t>PROCESSO UFPEL Nº ________/_____-__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  <w:t>ATA N° 9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  <w:t>SESSÃO PÚBLICA DE CLASSIFICAÇÃO DOS(AS) CANDIDATOS(AS) APROVADOS(AS)</w:t>
      </w:r>
    </w:p>
    <w:p>
      <w:pPr>
        <w:pStyle w:val="Corpodotexto"/>
        <w:spacing w:lineRule="auto" w:line="240" w:before="280" w:after="280"/>
        <w:jc w:val="both"/>
        <w:rPr>
          <w:rFonts w:eastAsia="Times New Roman" w:cs="Times New Roman"/>
          <w:lang w:eastAsia="pt-BR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  <w:sz w:val="22"/>
          <w:szCs w:val="22"/>
        </w:rPr>
      </w:pPr>
      <w:bookmarkStart w:id="0" w:name="p-rc_6cc366d7f735f1be-270"/>
      <w:bookmarkEnd w:id="0"/>
      <w:r>
        <w:rPr>
          <w:rFonts w:ascii="Times New Roman" w:hAnsi="Times New Roman"/>
          <w:sz w:val="22"/>
          <w:szCs w:val="22"/>
        </w:rPr>
        <w:t xml:space="preserve">Aos ___ dias do mês de ___ do ano de dois mil e ___, às ___ horas, nas dependências do(a) ___, sala ___, reuniram-se os(as) Senhores(as) Professores(as) ___, membros da Banca Examinadora do Concurso Público para Magistério Superior, Edital nº </w:t>
      </w:r>
      <w:r>
        <w:rPr>
          <w:rFonts w:ascii="Times New Roman" w:hAnsi="Times New Roman"/>
          <w:b/>
          <w:i/>
          <w:sz w:val="22"/>
          <w:szCs w:val="22"/>
        </w:rPr>
        <w:t>/20</w:t>
      </w:r>
      <w:r>
        <w:rPr>
          <w:rFonts w:ascii="Times New Roman" w:hAnsi="Times New Roman"/>
          <w:sz w:val="22"/>
          <w:szCs w:val="22"/>
        </w:rPr>
        <w:t xml:space="preserve">, Processo nº ___, junto ao Departamento/Curso/Unidade, Área de ___, para realizarem a </w:t>
      </w:r>
      <w:r>
        <w:rPr>
          <w:rFonts w:ascii="Times New Roman" w:hAnsi="Times New Roman"/>
          <w:b/>
          <w:sz w:val="22"/>
          <w:szCs w:val="22"/>
        </w:rPr>
        <w:t>Sessão Pública de Classificação dos(as) Candidatos(as) Aprovados(as)</w:t>
      </w:r>
      <w:r>
        <w:rPr>
          <w:rFonts w:ascii="Times New Roman" w:hAnsi="Times New Roman"/>
          <w:sz w:val="22"/>
          <w:szCs w:val="22"/>
        </w:rPr>
        <w:t xml:space="preserve">, em conformidade com o </w:t>
      </w:r>
      <w:r>
        <w:rPr>
          <w:rFonts w:ascii="Times New Roman" w:hAnsi="Times New Roman"/>
          <w:b/>
          <w:sz w:val="22"/>
          <w:szCs w:val="22"/>
        </w:rPr>
        <w:t>art. 68 e parágrafo único</w:t>
      </w:r>
      <w:r>
        <w:rPr>
          <w:rFonts w:ascii="Times New Roman" w:hAnsi="Times New Roman"/>
          <w:sz w:val="22"/>
          <w:szCs w:val="22"/>
        </w:rPr>
        <w:t xml:space="preserve"> da </w:t>
      </w:r>
      <w:r>
        <w:rPr>
          <w:rFonts w:ascii="Times New Roman" w:hAnsi="Times New Roman"/>
          <w:b/>
          <w:sz w:val="22"/>
          <w:szCs w:val="22"/>
        </w:rPr>
        <w:t>Resolução COCEPE nº 112/2026</w:t>
      </w:r>
      <w:r>
        <w:rPr>
          <w:rFonts w:ascii="Times New Roman" w:hAnsi="Times New Roman"/>
          <w:sz w:val="22"/>
          <w:szCs w:val="22"/>
        </w:rPr>
        <w:t xml:space="preserve">. </w:t>
      </w:r>
      <w:bookmarkStart w:id="1" w:name="p-rc_6cc366d7f735f1be-271"/>
      <w:bookmarkEnd w:id="1"/>
      <w:r>
        <w:rPr>
          <w:rFonts w:ascii="Times New Roman" w:hAnsi="Times New Roman"/>
          <w:sz w:val="22"/>
          <w:szCs w:val="22"/>
        </w:rPr>
        <w:t xml:space="preserve">Antes da abertura dos envelopes, os(as) candidatos(as) foram informados(as) dos procedimentos de realização dos cálculos relacionados ao Concurso. Após a abertura dos envelopes que continham as fichas de notas individuais atribuídas pelos(as) avaliadores(as) ao Exame de Títulos, o(a) presidente da Banca proclamou o nome de cada candidato(a) e a nota recebida no Exame, a qual foi imediatamente lançada na Planilha de Pontuação e Classificação dos(as) Candidatos(as) para a realização dos cálculos da </w:t>
      </w:r>
      <w:r>
        <w:rPr>
          <w:rFonts w:ascii="Times New Roman" w:hAnsi="Times New Roman"/>
          <w:b/>
          <w:sz w:val="22"/>
          <w:szCs w:val="22"/>
        </w:rPr>
        <w:t>Nota para Classificação dos Aprovados (NCA)</w:t>
      </w:r>
      <w:r>
        <w:rPr>
          <w:rFonts w:ascii="Times New Roman" w:hAnsi="Times New Roman"/>
          <w:sz w:val="22"/>
          <w:szCs w:val="22"/>
        </w:rPr>
        <w:t xml:space="preserve">, relacionando a Nota Final de Aprovação (NFA) e a Média do Exame de Títulos (MET), conforme a fórmula prevista no </w:t>
      </w:r>
      <w:r>
        <w:rPr>
          <w:rFonts w:ascii="Times New Roman" w:hAnsi="Times New Roman"/>
          <w:b/>
          <w:sz w:val="22"/>
          <w:szCs w:val="22"/>
        </w:rPr>
        <w:t>art. 34</w:t>
      </w:r>
      <w:r>
        <w:rPr>
          <w:rFonts w:ascii="Times New Roman" w:hAnsi="Times New Roman"/>
          <w:sz w:val="22"/>
          <w:szCs w:val="22"/>
        </w:rPr>
        <w:t xml:space="preserve"> da referida Resolução (escala de 0,00 a 10,00, com duas casas decimais, sem arredondamento). </w:t>
      </w:r>
      <w:bookmarkStart w:id="2" w:name="p-rc_6cc366d7f735f1be-272"/>
      <w:bookmarkEnd w:id="2"/>
      <w:r>
        <w:rPr>
          <w:rFonts w:ascii="Times New Roman" w:hAnsi="Times New Roman"/>
          <w:i/>
          <w:sz w:val="22"/>
          <w:szCs w:val="22"/>
        </w:rPr>
        <w:t xml:space="preserve">(Caso tenha ocorrido empate entre candidatos(as), registrar a aplicação dos critérios de desempate sucessivos previstos no </w:t>
      </w:r>
      <w:r>
        <w:rPr>
          <w:rFonts w:ascii="Times New Roman" w:hAnsi="Times New Roman"/>
          <w:b/>
          <w:i/>
          <w:sz w:val="22"/>
          <w:szCs w:val="22"/>
        </w:rPr>
        <w:t>art. 69</w:t>
      </w:r>
      <w:r>
        <w:rPr>
          <w:rFonts w:ascii="Times New Roman" w:hAnsi="Times New Roman"/>
          <w:i/>
          <w:sz w:val="22"/>
          <w:szCs w:val="22"/>
        </w:rPr>
        <w:t xml:space="preserve"> da Resolução nº 112/2026, tais como idade igual ou superior a 60 anos, maiores médias nas provas ou maior tempo de magistério)</w:t>
      </w:r>
      <w:r>
        <w:rPr>
          <w:rFonts w:ascii="Times New Roman" w:hAnsi="Times New Roman"/>
          <w:sz w:val="22"/>
          <w:szCs w:val="22"/>
        </w:rPr>
        <w:t xml:space="preserve">. </w:t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  <w:sz w:val="22"/>
          <w:szCs w:val="22"/>
        </w:rPr>
      </w:pPr>
      <w:bookmarkStart w:id="3" w:name="p-rc_6cc366d7f735f1be-273"/>
      <w:bookmarkEnd w:id="3"/>
      <w:r>
        <w:rPr>
          <w:rFonts w:ascii="Times New Roman" w:hAnsi="Times New Roman"/>
          <w:sz w:val="22"/>
          <w:szCs w:val="22"/>
        </w:rPr>
        <w:t xml:space="preserve">Outrossim, registra-se que a verificação e a atuação das bancas de heteroidentificação e/or biopsicossocial observarão o disposto no </w:t>
      </w:r>
      <w:r>
        <w:rPr>
          <w:rFonts w:ascii="Times New Roman" w:hAnsi="Times New Roman"/>
          <w:b/>
          <w:sz w:val="22"/>
          <w:szCs w:val="22"/>
        </w:rPr>
        <w:t>art. 70</w:t>
      </w:r>
      <w:r>
        <w:rPr>
          <w:rFonts w:ascii="Times New Roman" w:hAnsi="Times New Roman"/>
          <w:sz w:val="22"/>
          <w:szCs w:val="22"/>
        </w:rPr>
        <w:t xml:space="preserve"> da Resolução nº 112/2026, ocorrendo antes da homologação do Resultado Final no COCEPE. </w:t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PARECER</w:t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rpodotexto"/>
        <w:spacing w:lineRule="auto" w:line="273" w:before="0" w:after="14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À vista dos resultados das provas e do Exame de Títulos, consignados no quadro demonstrativo anexo à presente ata, a Banca declara os(as) candidatos(as) aprovados(as) </w:t>
      </w:r>
      <w:r>
        <w:rPr>
          <w:rFonts w:ascii="Times New Roman" w:hAnsi="Times New Roman"/>
          <w:b/>
          <w:sz w:val="22"/>
          <w:szCs w:val="22"/>
        </w:rPr>
        <w:t>CLASSIFICADOS(AS)</w:t>
      </w:r>
      <w:r>
        <w:rPr>
          <w:rFonts w:ascii="Times New Roman" w:hAnsi="Times New Roman"/>
          <w:sz w:val="22"/>
          <w:szCs w:val="22"/>
        </w:rPr>
        <w:t xml:space="preserve"> na seguinte ordem:</w:t>
      </w:r>
    </w:p>
    <w:tbl>
      <w:tblPr>
        <w:tblW w:w="8160" w:type="dxa"/>
        <w:jc w:val="left"/>
        <w:tblInd w:w="-15" w:type="dxa"/>
        <w:tblLayout w:type="fixed"/>
        <w:tblCellMar>
          <w:top w:w="0" w:type="dxa"/>
          <w:left w:w="22" w:type="dxa"/>
          <w:bottom w:w="0" w:type="dxa"/>
          <w:right w:w="22" w:type="dxa"/>
        </w:tblCellMar>
      </w:tblPr>
      <w:tblGrid>
        <w:gridCol w:w="762"/>
        <w:gridCol w:w="3603"/>
        <w:gridCol w:w="1470"/>
        <w:gridCol w:w="1020"/>
        <w:gridCol w:w="1305"/>
      </w:tblGrid>
      <w:tr>
        <w:trPr>
          <w:trHeight w:val="975" w:hRule="atLeast"/>
        </w:trPr>
        <w:tc>
          <w:tcPr>
            <w:tcW w:w="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  <w:lang w:eastAsia="pt-BR"/>
              </w:rPr>
              <w:t>Ordem</w:t>
            </w: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  <w:lang w:eastAsia="pt-BR"/>
              </w:rPr>
              <w:t>CANDIDATO(A)</w:t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  <w:lang w:eastAsia="pt-BR"/>
              </w:rPr>
              <w:t>Nota Final de Aprovação</w:t>
            </w: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  <w:lang w:eastAsia="pt-BR"/>
              </w:rPr>
              <w:t>Nota do Exame de Títulos</w:t>
            </w: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57" w:after="337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  <w:lang w:eastAsia="pt-BR"/>
              </w:rPr>
              <w:t>MÉDIA</w:t>
            </w:r>
          </w:p>
          <w:p>
            <w:pPr>
              <w:pStyle w:val="Normal"/>
              <w:spacing w:lineRule="auto" w:line="240" w:before="57" w:after="337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  <w:lang w:eastAsia="pt-BR"/>
              </w:rPr>
              <w:t>FINAL</w:t>
            </w:r>
          </w:p>
        </w:tc>
      </w:tr>
      <w:tr>
        <w:trPr/>
        <w:tc>
          <w:tcPr>
            <w:tcW w:w="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  <w:t>1º</w:t>
            </w: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</w:tr>
      <w:tr>
        <w:trPr/>
        <w:tc>
          <w:tcPr>
            <w:tcW w:w="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  <w:t>2º</w:t>
            </w: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</w:tr>
      <w:tr>
        <w:trPr/>
        <w:tc>
          <w:tcPr>
            <w:tcW w:w="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  <w:t>3º</w:t>
            </w: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</w:tr>
      <w:tr>
        <w:trPr/>
        <w:tc>
          <w:tcPr>
            <w:tcW w:w="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  <w:t>4º</w:t>
            </w: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</w:tr>
      <w:tr>
        <w:trPr/>
        <w:tc>
          <w:tcPr>
            <w:tcW w:w="7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  <w:t>5º</w:t>
            </w:r>
          </w:p>
        </w:tc>
        <w:tc>
          <w:tcPr>
            <w:tcW w:w="36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0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2"/>
                <w:szCs w:val="22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sz w:val="22"/>
                <w:szCs w:val="22"/>
                <w:lang w:eastAsia="pt-BR"/>
              </w:rPr>
            </w:r>
          </w:p>
        </w:tc>
      </w:tr>
    </w:tbl>
    <w:p>
      <w:pPr>
        <w:pStyle w:val="Normal"/>
        <w:spacing w:lineRule="auto" w:line="240" w:before="280" w:after="280"/>
        <w:jc w:val="both"/>
        <w:rPr>
          <w:rFonts w:ascii="Times New Roman" w:hAnsi="Times New Roman" w:eastAsia="Times New Roman" w:cs="Times New Roman"/>
          <w:sz w:val="22"/>
          <w:szCs w:val="22"/>
          <w:lang w:eastAsia="pt-BR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t-BR"/>
        </w:rPr>
        <w:t>Nada mais havendo a tratar, eu, _____, presidente, lavrei a presente ata, que foi assinada por mim e pelos demais membros da Banca Examinadora.</w:t>
      </w:r>
    </w:p>
    <w:p>
      <w:pPr>
        <w:pStyle w:val="Normal"/>
        <w:spacing w:lineRule="auto" w:line="240" w:before="280" w:after="280"/>
        <w:jc w:val="both"/>
        <w:rPr>
          <w:rFonts w:ascii="Times New Roman" w:hAnsi="Times New Roman" w:eastAsia="Times New Roman" w:cs="Times New Roman"/>
          <w:sz w:val="22"/>
          <w:szCs w:val="22"/>
          <w:lang w:eastAsia="pt-BR"/>
        </w:rPr>
      </w:pPr>
      <w:r>
        <w:rPr>
          <w:rFonts w:eastAsia="Times New Roman" w:cs="Times New Roman" w:ascii="Times New Roman" w:hAnsi="Times New Roman"/>
          <w:sz w:val="22"/>
          <w:szCs w:val="22"/>
          <w:lang w:eastAsia="pt-BR"/>
        </w:rPr>
      </w:r>
    </w:p>
    <w:p>
      <w:pPr>
        <w:pStyle w:val="Normal"/>
        <w:spacing w:lineRule="auto" w:line="240" w:before="280" w:after="28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2"/>
          <w:szCs w:val="22"/>
          <w:shd w:fill="FFFF00" w:val="clear"/>
          <w:lang w:eastAsia="pt-BR"/>
        </w:rPr>
        <w:t>(OBS: </w:t>
      </w:r>
      <w:r>
        <w:rPr>
          <w:rFonts w:eastAsia="Times New Roman" w:cs="Times New Roman" w:ascii="Times New Roman" w:hAnsi="Times New Roman"/>
          <w:b/>
          <w:bCs/>
          <w:i/>
          <w:iCs/>
          <w:sz w:val="22"/>
          <w:szCs w:val="22"/>
          <w:shd w:fill="FFFF00" w:val="clear"/>
          <w:lang w:eastAsia="pt-BR"/>
        </w:rPr>
        <w:t>A Banca Examinadora deverá registra</w:t>
      </w: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shd w:fill="FFFF00" w:val="clear"/>
          <w:lang w:eastAsia="pt-BR"/>
        </w:rPr>
        <w:t>r qualquer outro fato que entender necessário!)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sz w:val="24"/>
          <w:szCs w:val="24"/>
          <w:shd w:fill="FFFF00" w:val="clear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shd w:fill="FFFF00" w:val="clear"/>
          <w:lang w:eastAsia="pt-BR"/>
        </w:rPr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___________________________                _________________________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___________________________</w:t>
      </w:r>
    </w:p>
    <w:p>
      <w:pPr>
        <w:pStyle w:val="Normal"/>
        <w:spacing w:lineRule="auto" w:line="240" w:before="280" w:after="280"/>
        <w:jc w:val="center"/>
        <w:rPr>
          <w:rFonts w:ascii="Times New Roman" w:hAnsi="Times New Roman" w:eastAsia="Times New Roman" w:cs="Times New Roman"/>
          <w:i/>
          <w:i/>
          <w:i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  <w:lang w:eastAsia="pt-BR"/>
        </w:rPr>
        <w:t>PRESIDENTE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701" w:right="1701" w:gutter="0" w:header="708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/>
    </w:pPr>
    <w:r>
      <w:rPr/>
      <w:drawing>
        <wp:inline distT="0" distB="0" distL="0" distR="0">
          <wp:extent cx="666750" cy="714375"/>
          <wp:effectExtent l="0" t="0" r="0" b="0"/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Cabealho"/>
      <w:jc w:val="center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  <w:t>UNIVERSIDADE FEDERAL DE PELOTAS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TextodebaloChar">
    <w:name w:val="Texto de balão Char"/>
    <w:basedOn w:val="DefaultParagraphFont"/>
    <w:qFormat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Pr>
      <w:b/>
      <w:bCs/>
    </w:rPr>
  </w:style>
  <w:style w:type="character" w:styleId="Nfase">
    <w:name w:val="Emphasis"/>
    <w:basedOn w:val="DefaultParagraphFont"/>
    <w:qFormat/>
    <w:rPr>
      <w:i/>
      <w:i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extojustificado">
    <w:name w:val="texto_justificado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Tabelatextocentralizado">
    <w:name w:val="tabela_texto_centralizado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LibreOffice/7.5.1.2$Windows_X86_64 LibreOffice_project/fcbaee479e84c6cd81291587d2ee68cba099e129</Application>
  <AppVersion>15.0000</AppVersion>
  <Pages>2</Pages>
  <Words>374</Words>
  <Characters>2220</Characters>
  <CharactersWithSpaces>2584</CharactersWithSpaces>
  <Paragraphs>28</Paragraphs>
  <Company>Centro de Informática - UFPel.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2024-10-17T15:54:00Z</dcterms:created>
  <dc:creator>CPA</dc:creator>
  <dc:description/>
  <dc:language>pt-BR</dc:language>
  <cp:lastModifiedBy/>
  <dcterms:modified xsi:type="dcterms:W3CDTF">2026-10-26T10:24:36Z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