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0" w:after="0"/>
        <w:jc w:val="center"/>
        <w:rPr/>
      </w:pPr>
      <w:r>
        <w:rPr>
          <w:rStyle w:val="Forte"/>
          <w:color w:val="000000"/>
          <w:shd w:fill="FFFF00" w:val="clear"/>
        </w:rPr>
        <w:t>MODELO</w:t>
      </w:r>
    </w:p>
    <w:p>
      <w:pPr>
        <w:pStyle w:val="NormalWeb"/>
        <w:jc w:val="center"/>
        <w:rPr/>
      </w:pPr>
      <w:r>
        <w:rPr>
          <w:rStyle w:val="Forte"/>
          <w:color w:val="000000"/>
        </w:rPr>
        <w:t>CONCURSO PÚBLICO PARA MAGISTÉRIO SUPERIOR</w:t>
      </w:r>
    </w:p>
    <w:p>
      <w:pPr>
        <w:pStyle w:val="NormalWeb"/>
        <w:jc w:val="center"/>
        <w:rPr/>
      </w:pPr>
      <w:r>
        <w:rPr>
          <w:rStyle w:val="Forte"/>
          <w:color w:val="000000"/>
        </w:rPr>
        <w:t>UNIDADE:_________________________</w:t>
      </w:r>
    </w:p>
    <w:p>
      <w:pPr>
        <w:pStyle w:val="NormalWeb"/>
        <w:jc w:val="center"/>
        <w:rPr/>
      </w:pPr>
      <w:r>
        <w:rPr>
          <w:rStyle w:val="Forte"/>
          <w:color w:val="000000"/>
        </w:rPr>
        <w:t>PROCESSO UFPEL Nº ________/_____-__</w:t>
      </w:r>
    </w:p>
    <w:p>
      <w:pPr>
        <w:pStyle w:val="NormalWeb"/>
        <w:jc w:val="center"/>
        <w:rPr/>
      </w:pPr>
      <w:r>
        <w:rPr>
          <w:rStyle w:val="Tipodeletrapredefinidodopargrafo"/>
          <w:color w:val="000000"/>
        </w:rPr>
        <w:t> </w:t>
      </w:r>
    </w:p>
    <w:p>
      <w:pPr>
        <w:pStyle w:val="NormalWeb"/>
        <w:jc w:val="center"/>
        <w:rPr/>
      </w:pPr>
      <w:r>
        <w:rPr>
          <w:rStyle w:val="Tipodeletrapredefinidodopargrafo"/>
          <w:color w:val="000000"/>
        </w:rPr>
        <w:br/>
      </w:r>
      <w:r>
        <w:rPr>
          <w:rStyle w:val="Tipodeletrapredefinidodopargrafo"/>
          <w:b/>
          <w:bCs/>
          <w:color w:val="000000"/>
        </w:rPr>
        <w:t>ATA N° 6</w:t>
      </w:r>
    </w:p>
    <w:p>
      <w:pPr>
        <w:pStyle w:val="NormalWeb"/>
        <w:jc w:val="center"/>
        <w:rPr/>
      </w:pPr>
      <w:r>
        <w:rPr>
          <w:rStyle w:val="Forte"/>
          <w:color w:val="000000"/>
        </w:rPr>
        <w:t>PROVA DE DEFESA DO MEMORIAL DESCRITIVO E DO PLANO DE ATIVIDADES ACADÊMICAS</w:t>
      </w:r>
    </w:p>
    <w:p>
      <w:pPr>
        <w:pStyle w:val="NormalWeb"/>
        <w:jc w:val="both"/>
        <w:rPr/>
      </w:pPr>
      <w:r>
        <w:rPr>
          <w:rStyle w:val="Tipodeletrapredefinidodopargrafo"/>
          <w:color w:val="000000"/>
        </w:rPr>
        <w:t> </w:t>
      </w:r>
    </w:p>
    <w:p>
      <w:pPr>
        <w:pStyle w:val="Corpodotexto"/>
        <w:tabs>
          <w:tab w:val="clear" w:pos="708"/>
        </w:tabs>
        <w:spacing w:before="120" w:after="120"/>
        <w:ind w:left="120" w:right="120" w:hanging="0"/>
        <w:jc w:val="both"/>
        <w:rPr/>
      </w:pPr>
      <w:bookmarkStart w:id="0" w:name="p-rc_fe70d7f34771d7c3-200"/>
      <w:bookmarkEnd w:id="0"/>
      <w:r>
        <w:rPr>
          <w:rStyle w:val="Tipodeletrapredefinidodopargrafo"/>
          <w:rFonts w:ascii="Times New Roman" w:hAnsi="Times New Roman"/>
          <w:color w:val="000000"/>
        </w:rPr>
        <w:t xml:space="preserve">Aos ___ dias do mês de ___ do ano de dois mil e ___, às ___ horas, nas dependências do(a) ___, sala ___, reuniram-se os(as) Senhores(as) Professores(as) ___, membros da Banca Examinadora do Concurso Público para Magistério Superior, Área de ___, junto ao Departamento/Curso/Unidade, para procederem à realização da </w:t>
      </w:r>
      <w:r>
        <w:rPr>
          <w:rStyle w:val="Tipodeletrapredefinidodopargrafo"/>
          <w:rFonts w:ascii="Times New Roman" w:hAnsi="Times New Roman"/>
          <w:b/>
          <w:color w:val="000000"/>
        </w:rPr>
        <w:t>PROVA DE DEFESA DO MEMORIAL DESCRITIVO E DO PLANO DE ATIVIDADES ACADÊMICAS</w:t>
      </w:r>
      <w:r>
        <w:rPr>
          <w:rStyle w:val="Tipodeletrapredefinidodopargrafo"/>
          <w:rFonts w:ascii="Times New Roman" w:hAnsi="Times New Roman"/>
          <w:color w:val="000000"/>
        </w:rPr>
        <w:t xml:space="preserve"> dos(as) candidatos(as): ______, _______. </w:t>
      </w:r>
      <w:bookmarkStart w:id="1" w:name="p-rc_fe70d7f34771d7c3-192"/>
      <w:bookmarkEnd w:id="1"/>
      <w:r>
        <w:rPr>
          <w:rStyle w:val="Tipodeletrapredefinidodopargrafo"/>
          <w:rFonts w:ascii="Times New Roman" w:hAnsi="Times New Roman"/>
        </w:rPr>
        <w:t xml:space="preserve">A prova foi realizada em sessão pública e gravada em áudio e vídeo para efeitos de registro e avaliação, compreendendo a exposição oral e a arguição pela Banca, em conformidade com o </w:t>
      </w:r>
      <w:r>
        <w:rPr>
          <w:rStyle w:val="Tipodeletrapredefinidodopargrafo"/>
          <w:rFonts w:ascii="Times New Roman" w:hAnsi="Times New Roman"/>
          <w:b/>
          <w:bCs/>
        </w:rPr>
        <w:t>art. 57 da Resolução COCEPE nº 112/2026</w:t>
      </w:r>
      <w:r>
        <w:rPr>
          <w:rStyle w:val="Tipodeletrapredefinidodopargrafo"/>
          <w:rFonts w:ascii="Times New Roman" w:hAnsi="Times New Roman"/>
        </w:rPr>
        <w:t xml:space="preserve">. A realização da prova obedeceu estritamente à ordem de sorteio dos(as) candidatos(as) estabelecida no </w:t>
      </w:r>
      <w:r>
        <w:rPr>
          <w:rStyle w:val="Tipodeletrapredefinidodopargrafo"/>
          <w:rFonts w:ascii="Times New Roman" w:hAnsi="Times New Roman"/>
          <w:b/>
          <w:bCs/>
        </w:rPr>
        <w:t>art. 48</w:t>
      </w:r>
      <w:r>
        <w:rPr>
          <w:rStyle w:val="Tipodeletrapredefinidodopargrafo"/>
          <w:rFonts w:ascii="Times New Roman" w:hAnsi="Times New Roman"/>
        </w:rPr>
        <w:t xml:space="preserve"> e ao cronograma da Banca. </w:t>
      </w:r>
      <w:bookmarkStart w:id="2" w:name="p-rc_fe70d7f34771d7c3-193"/>
      <w:bookmarkEnd w:id="2"/>
      <w:r>
        <w:rPr>
          <w:rStyle w:val="Tipodeletrapredefinidodopargrafo"/>
          <w:rFonts w:ascii="Times New Roman" w:hAnsi="Times New Roman"/>
        </w:rPr>
        <w:t xml:space="preserve">Registra-se que os(as) candidatos(as) entregaram o </w:t>
      </w:r>
      <w:r>
        <w:rPr>
          <w:rStyle w:val="Tipodeletrapredefinidodopargrafo"/>
          <w:rFonts w:ascii="Times New Roman" w:hAnsi="Times New Roman"/>
          <w:b/>
          <w:bCs/>
        </w:rPr>
        <w:t>documento único</w:t>
      </w:r>
      <w:r>
        <w:rPr>
          <w:rStyle w:val="Tipodeletrapredefinidodopargrafo"/>
          <w:rFonts w:ascii="Times New Roman" w:hAnsi="Times New Roman"/>
        </w:rPr>
        <w:t xml:space="preserve"> contendo o Memorial Descritivo e o Plano de Atividades Acadêmicas em </w:t>
      </w:r>
      <w:r>
        <w:rPr>
          <w:rStyle w:val="Tipodeletrapredefinidodopargrafo"/>
          <w:rFonts w:ascii="Times New Roman" w:hAnsi="Times New Roman"/>
          <w:b/>
          <w:bCs/>
        </w:rPr>
        <w:t>3 (três) vias impressas</w:t>
      </w:r>
      <w:r>
        <w:rPr>
          <w:rStyle w:val="Tipodeletrapredefinidodopargrafo"/>
          <w:rFonts w:ascii="Times New Roman" w:hAnsi="Times New Roman"/>
        </w:rPr>
        <w:t xml:space="preserve">, no momento da realização do Sorteio do Ponto da Prova Didática, respeitando o limite máximo de </w:t>
      </w:r>
      <w:r>
        <w:rPr>
          <w:rStyle w:val="Tipodeletrapredefinidodopargrafo"/>
          <w:rFonts w:ascii="Times New Roman" w:hAnsi="Times New Roman"/>
          <w:b/>
          <w:bCs/>
        </w:rPr>
        <w:t>10 (dez) páginas,</w:t>
      </w:r>
      <w:r>
        <w:rPr>
          <w:rStyle w:val="Tipodeletrapredefinidodopargrafo"/>
          <w:rFonts w:ascii="Times New Roman" w:hAnsi="Times New Roman"/>
        </w:rPr>
        <w:t xml:space="preserve"> conforme determinam os §</w:t>
      </w:r>
      <w:r>
        <w:rPr>
          <w:rStyle w:val="Tipodeletrapredefinidodopargrafo"/>
          <w:rFonts w:ascii="Times New Roman" w:hAnsi="Times New Roman"/>
          <w:b/>
          <w:bCs/>
        </w:rPr>
        <w:t>§ 1º e 3º do art. 56.</w:t>
      </w:r>
      <w:r>
        <w:rPr>
          <w:rStyle w:val="Tipodeletrapredefinidodopargrafo"/>
          <w:rFonts w:ascii="Times New Roman" w:hAnsi="Times New Roman"/>
        </w:rPr>
        <w:t xml:space="preserve"> </w:t>
      </w:r>
      <w:r>
        <w:rPr>
          <w:rStyle w:val="Tipodeletrapredefinidodopargrafo"/>
          <w:rFonts w:ascii="Times New Roman" w:hAnsi="Times New Roman"/>
          <w:i/>
        </w:rPr>
        <w:t xml:space="preserve">(O(a) candidato(a) ___ não entregou o documento no momento indicado ou ultrapassou o limite de páginas, tendo sua nota zerada nos termos do </w:t>
      </w:r>
      <w:r>
        <w:rPr>
          <w:rStyle w:val="Tipodeletrapredefinidodopargrafo"/>
          <w:rFonts w:ascii="Times New Roman" w:hAnsi="Times New Roman"/>
          <w:b/>
          <w:bCs/>
          <w:i/>
        </w:rPr>
        <w:t>§ 4º do art. 56</w:t>
      </w:r>
      <w:r>
        <w:rPr>
          <w:rStyle w:val="Tipodeletrapredefinidodopargrafo"/>
          <w:rFonts w:ascii="Times New Roman" w:hAnsi="Times New Roman"/>
          <w:i/>
        </w:rPr>
        <w:t>, se houver ocorrido)</w:t>
      </w:r>
      <w:r>
        <w:rPr>
          <w:rStyle w:val="Tipodeletrapredefinidodopargrafo"/>
          <w:rFonts w:ascii="Times New Roman" w:hAnsi="Times New Roman"/>
        </w:rPr>
        <w:t xml:space="preserve">.  </w:t>
      </w:r>
      <w:bookmarkStart w:id="3" w:name="p-rc_fe70d7f34771d7c3-194"/>
      <w:bookmarkEnd w:id="3"/>
      <w:r>
        <w:rPr>
          <w:rStyle w:val="Tipodeletrapredefinidodopargrafo"/>
          <w:rFonts w:ascii="Times New Roman" w:hAnsi="Times New Roman"/>
        </w:rPr>
        <w:t>Durante a sessão, foi concedido a cada candidato(a) o tempo máximo de 30 (trinta) minutos para a exposição oral (</w:t>
      </w:r>
      <w:r>
        <w:rPr>
          <w:rStyle w:val="Tipodeletrapredefinidodopargrafo"/>
          <w:rFonts w:ascii="Times New Roman" w:hAnsi="Times New Roman"/>
          <w:b/>
          <w:bCs/>
        </w:rPr>
        <w:t>§ 2º do art. 57</w:t>
      </w:r>
      <w:r>
        <w:rPr>
          <w:rStyle w:val="Tipodeletrapredefinidodopargrafo"/>
          <w:rFonts w:ascii="Times New Roman" w:hAnsi="Times New Roman"/>
        </w:rPr>
        <w:t>). Em seguida, cada membro da Banca Examinadora arguiu o(a) candidato(a) pelo tempo máximo de 5 (cinco) minutos, assegurando-se ao(à) candidato(a) até 15 (quinze) minutos para a resposta a cada questionamento, com base estritamente no documento apresentado (</w:t>
      </w:r>
      <w:r>
        <w:rPr>
          <w:rStyle w:val="Tipodeletrapredefinidodopargrafo"/>
          <w:rFonts w:ascii="Times New Roman" w:hAnsi="Times New Roman"/>
          <w:b/>
          <w:bCs/>
        </w:rPr>
        <w:t>§§ 3º e 4º do art. 57</w:t>
      </w:r>
      <w:r>
        <w:rPr>
          <w:rStyle w:val="Tipodeletrapredefinidodopargrafo"/>
          <w:rFonts w:ascii="Times New Roman" w:hAnsi="Times New Roman"/>
        </w:rPr>
        <w:t>). A prova ocorreu de forma individual, sendo vedada a presença dos(as) demais candidatos(as) (</w:t>
      </w:r>
      <w:r>
        <w:rPr>
          <w:rStyle w:val="Tipodeletrapredefinidodopargrafo"/>
          <w:rFonts w:ascii="Times New Roman" w:hAnsi="Times New Roman"/>
          <w:b/>
          <w:bCs/>
        </w:rPr>
        <w:t>§ 5º do art. 57</w:t>
      </w:r>
      <w:r>
        <w:rPr>
          <w:rStyle w:val="Tipodeletrapredefinidodopargrafo"/>
          <w:rFonts w:ascii="Times New Roman" w:hAnsi="Times New Roman"/>
        </w:rPr>
        <w:t xml:space="preserve">). </w:t>
      </w:r>
      <w:bookmarkStart w:id="4" w:name="p-rc_fe70d7f34771d7c3-195"/>
      <w:bookmarkEnd w:id="4"/>
      <w:r>
        <w:rPr>
          <w:rStyle w:val="Tipodeletrapredefinidodopargrafo"/>
          <w:rFonts w:ascii="Times New Roman" w:hAnsi="Times New Roman"/>
        </w:rPr>
        <w:t xml:space="preserve">Após a conclusão da prova de cada candidato(a), a avaliação respeitou os critérios objetivos definidos no </w:t>
      </w:r>
      <w:r>
        <w:rPr>
          <w:rStyle w:val="Tipodeletrapredefinidodopargrafo"/>
          <w:rFonts w:ascii="Times New Roman" w:hAnsi="Times New Roman"/>
          <w:b/>
          <w:bCs/>
        </w:rPr>
        <w:t>art. 58</w:t>
      </w:r>
      <w:r>
        <w:rPr>
          <w:rStyle w:val="Tipodeletrapredefinidodopargrafo"/>
          <w:rFonts w:ascii="Times New Roman" w:hAnsi="Times New Roman"/>
        </w:rPr>
        <w:t xml:space="preserve"> e detalhados no </w:t>
      </w:r>
      <w:r>
        <w:rPr>
          <w:rStyle w:val="Tipodeletrapredefinidodopargrafo"/>
          <w:rFonts w:ascii="Times New Roman" w:hAnsi="Times New Roman"/>
          <w:b/>
        </w:rPr>
        <w:t>Anexo VI</w:t>
      </w:r>
      <w:r>
        <w:rPr>
          <w:rStyle w:val="Tipodeletrapredefinidodopargrafo"/>
          <w:rFonts w:ascii="Times New Roman" w:hAnsi="Times New Roman"/>
        </w:rPr>
        <w:t xml:space="preserve"> </w:t>
      </w:r>
      <w:r>
        <w:rPr>
          <w:rStyle w:val="Tipodeletrapredefinidodopargrafo"/>
          <w:rFonts w:ascii="Times New Roman" w:hAnsi="Times New Roman"/>
          <w:b/>
          <w:bCs/>
        </w:rPr>
        <w:t>da Resolução COCEPE nº 112/2026</w:t>
      </w:r>
      <w:r>
        <w:rPr>
          <w:rStyle w:val="Tipodeletrapredefinidodopargrafo"/>
          <w:rFonts w:ascii="Times New Roman" w:hAnsi="Times New Roman"/>
        </w:rPr>
        <w:t xml:space="preserve">. Cada examinador(a), de forma individual e sigilosa, preencheu a planilha do </w:t>
      </w:r>
      <w:r>
        <w:rPr>
          <w:rStyle w:val="Tipodeletrapredefinidodopargrafo"/>
          <w:rFonts w:ascii="Times New Roman" w:hAnsi="Times New Roman"/>
          <w:b/>
          <w:bCs/>
        </w:rPr>
        <w:t>Anexo VI</w:t>
      </w:r>
      <w:r>
        <w:rPr>
          <w:rStyle w:val="Tipodeletrapredefinidodopargrafo"/>
          <w:rFonts w:ascii="Times New Roman" w:hAnsi="Times New Roman"/>
        </w:rPr>
        <w:t xml:space="preserve"> com as parciais para a composição da nota final, justificando os descontos atribuídos (</w:t>
      </w:r>
      <w:r>
        <w:rPr>
          <w:rStyle w:val="Tipodeletrapredefinidodopargrafo"/>
          <w:rFonts w:ascii="Times New Roman" w:hAnsi="Times New Roman"/>
          <w:b/>
          <w:bCs/>
        </w:rPr>
        <w:t>§§ 1º e 2º do art. 60</w:t>
      </w:r>
      <w:r>
        <w:rPr>
          <w:rStyle w:val="Tipodeletrapredefinidodopargrafo"/>
          <w:rFonts w:ascii="Times New Roman" w:hAnsi="Times New Roman"/>
        </w:rPr>
        <w:t xml:space="preserve">). </w:t>
      </w:r>
      <w:bookmarkStart w:id="5" w:name="p-rc_fe70d7f34771d7c3-196"/>
      <w:bookmarkEnd w:id="5"/>
      <w:r>
        <w:rPr>
          <w:rStyle w:val="Tipodeletrapredefinidodopargrafo"/>
          <w:rFonts w:ascii="Times New Roman" w:hAnsi="Times New Roman"/>
        </w:rPr>
        <w:t xml:space="preserve">As planilhas do </w:t>
      </w:r>
      <w:r>
        <w:rPr>
          <w:rStyle w:val="Tipodeletrapredefinidodopargrafo"/>
          <w:rFonts w:ascii="Times New Roman" w:hAnsi="Times New Roman"/>
          <w:b/>
          <w:bCs/>
        </w:rPr>
        <w:t>Anexo VI</w:t>
      </w:r>
      <w:r>
        <w:rPr>
          <w:rStyle w:val="Tipodeletrapredefinidodopargrafo"/>
          <w:rFonts w:ascii="Times New Roman" w:hAnsi="Times New Roman"/>
        </w:rPr>
        <w:t xml:space="preserve"> de cada candidato(a) foram colocadas em um segundo envelope, lacrado e assinado pelos membros da Banca Examinadora, ficando sob a guarda do(a) secretário(a) do certame para posterior anexação ao Processo SEI (</w:t>
      </w:r>
      <w:r>
        <w:rPr>
          <w:rStyle w:val="Tipodeletrapredefinidodopargrafo"/>
          <w:rFonts w:ascii="Times New Roman" w:hAnsi="Times New Roman"/>
          <w:b/>
          <w:bCs/>
        </w:rPr>
        <w:t>§§ 1º e 2º do art. 60</w:t>
      </w:r>
      <w:r>
        <w:rPr>
          <w:rStyle w:val="Tipodeletrapredefinidodopargrafo"/>
          <w:rFonts w:ascii="Times New Roman" w:hAnsi="Times New Roman"/>
        </w:rPr>
        <w:t xml:space="preserve">). </w:t>
      </w:r>
      <w:bookmarkStart w:id="6" w:name="p-rc_fe70d7f34771d7c3-197"/>
      <w:bookmarkEnd w:id="6"/>
      <w:r>
        <w:rPr>
          <w:rStyle w:val="Tipodeletrapredefinidodopargrafo"/>
          <w:rFonts w:ascii="Times New Roman" w:hAnsi="Times New Roman"/>
        </w:rPr>
        <w:t>A nota final da Prova de Defesa do Memorial Descritivo e do Plano de Atividades Acadêmicas de cada candidato(a), na escala de 0,00 a 10,00, foi reproduzida em ficha específica, contendo o nome do(a) candidato(a) e a nota atribuída, sendo colocada em envelope opaco numerado com o número 1 (um) (</w:t>
      </w:r>
      <w:r>
        <w:rPr>
          <w:rStyle w:val="Tipodeletrapredefinidodopargrafo"/>
          <w:rFonts w:ascii="Times New Roman" w:hAnsi="Times New Roman"/>
          <w:b/>
          <w:bCs/>
        </w:rPr>
        <w:t>§ 3º do art. 60</w:t>
      </w:r>
      <w:r>
        <w:rPr>
          <w:rStyle w:val="Tipodeletrapredefinidodopargrafo"/>
          <w:rFonts w:ascii="Times New Roman" w:hAnsi="Times New Roman"/>
        </w:rPr>
        <w:t>). Os 3 (três) envelopes com o número 1 (um) de cada candidato(a) foram inseridos no envelope número 2 (dois), lacrado e assinado pelos membros da Banca e pelo(a) candidato(a) (</w:t>
      </w:r>
      <w:r>
        <w:rPr>
          <w:rStyle w:val="Tipodeletrapredefinidodopargrafo"/>
          <w:rFonts w:ascii="Times New Roman" w:hAnsi="Times New Roman"/>
          <w:b/>
          <w:bCs/>
        </w:rPr>
        <w:t>§ 4º do art. 60</w:t>
      </w:r>
      <w:r>
        <w:rPr>
          <w:rStyle w:val="Tipodeletrapredefinidodopargrafo"/>
          <w:rFonts w:ascii="Times New Roman" w:hAnsi="Times New Roman"/>
        </w:rPr>
        <w:t>). Por fim, os envelopes de número 2 foram inseridos no envelope número 3 (três), lacrado e assinado por todos os membros da Banca Examinadora, para assegurar o sigilo e a imutabilidade, ficando sob a guarda do(a) Secretário(a) do certame para abertura exclusiva na Sessão Pública de Apuração dos Resultados (</w:t>
      </w:r>
      <w:r>
        <w:rPr>
          <w:rStyle w:val="Tipodeletrapredefinidodopargrafo"/>
          <w:rFonts w:ascii="Times New Roman" w:hAnsi="Times New Roman"/>
          <w:b/>
          <w:bCs/>
        </w:rPr>
        <w:t>§ 5º do art. 60</w:t>
      </w:r>
      <w:r>
        <w:rPr>
          <w:rStyle w:val="Tipodeletrapredefinidodopargrafo"/>
          <w:rFonts w:ascii="Times New Roman" w:hAnsi="Times New Roman"/>
        </w:rPr>
        <w:t xml:space="preserve">). </w:t>
      </w:r>
      <w:bookmarkStart w:id="7" w:name="p-rc_fe70d7f34771d7c3-198"/>
      <w:bookmarkEnd w:id="7"/>
      <w:r>
        <w:rPr>
          <w:rStyle w:val="Tipodeletrapredefinidodopargrafo"/>
          <w:rFonts w:ascii="Times New Roman" w:hAnsi="Times New Roman"/>
        </w:rPr>
        <w:t xml:space="preserve">Em acréscimo, em acordo com o Edital e com as normas de regência, confirma-se que todas as arguições e exposições foram devidamente gravadas em áudio e vídeo, observando-se o protocolo padrão do </w:t>
      </w:r>
      <w:r>
        <w:rPr>
          <w:rStyle w:val="Tipodeletrapredefinidodopargrafo"/>
          <w:rFonts w:ascii="Times New Roman" w:hAnsi="Times New Roman"/>
          <w:b/>
          <w:bCs/>
        </w:rPr>
        <w:t>Anexo VIII</w:t>
      </w:r>
      <w:r>
        <w:rPr>
          <w:rStyle w:val="Tipodeletrapredefinidodopargrafo"/>
          <w:rFonts w:ascii="Times New Roman" w:hAnsi="Times New Roman"/>
        </w:rPr>
        <w:t>. Nada mais havendo a tratar, eu, ___, presidente, lavrei a presente ata, que foi assinada por mim e pelos demais membros da Banca Examinadora.</w:t>
      </w:r>
    </w:p>
    <w:p>
      <w:pPr>
        <w:pStyle w:val="Textojustificado"/>
        <w:tabs>
          <w:tab w:val="clear" w:pos="708"/>
        </w:tabs>
        <w:spacing w:before="120" w:after="120"/>
        <w:ind w:left="120" w:right="120" w:hanging="0"/>
        <w:jc w:val="both"/>
        <w:rPr/>
      </w:pPr>
      <w:r>
        <w:rPr/>
      </w:r>
    </w:p>
    <w:p>
      <w:pPr>
        <w:pStyle w:val="NormalWeb"/>
        <w:jc w:val="center"/>
        <w:rPr/>
      </w:pPr>
      <w:r>
        <w:rPr>
          <w:rStyle w:val="Forte"/>
          <w:color w:val="000000"/>
        </w:rPr>
        <w:t>(</w:t>
      </w:r>
      <w:r>
        <w:rPr>
          <w:rStyle w:val="Nfase"/>
          <w:b/>
          <w:bCs/>
          <w:color w:val="000000"/>
          <w:shd w:fill="FFFF00" w:val="clear"/>
        </w:rPr>
        <w:t>OBS: A Banca Examinadora deverá registrar qualquer outro fato que entender necessário!)</w:t>
      </w:r>
    </w:p>
    <w:p>
      <w:pPr>
        <w:pStyle w:val="NormalWeb"/>
        <w:jc w:val="center"/>
        <w:rPr/>
      </w:pPr>
      <w:r>
        <w:rPr>
          <w:rStyle w:val="Tipodeletrapredefinidodopargrafo"/>
          <w:color w:val="000000"/>
        </w:rPr>
        <w:t> </w:t>
      </w:r>
    </w:p>
    <w:p>
      <w:pPr>
        <w:pStyle w:val="NormalWeb"/>
        <w:jc w:val="center"/>
        <w:rPr/>
      </w:pPr>
      <w:r>
        <w:rPr>
          <w:rStyle w:val="Tipodeletrapredefinidodopargrafo"/>
          <w:color w:val="000000"/>
        </w:rPr>
        <w:t>___________________________                _________________________</w:t>
      </w:r>
    </w:p>
    <w:p>
      <w:pPr>
        <w:pStyle w:val="NormalWeb"/>
        <w:jc w:val="center"/>
        <w:rPr/>
      </w:pPr>
      <w:r>
        <w:rPr>
          <w:rStyle w:val="Tipodeletrapredefinidodopargrafo"/>
          <w:color w:val="000000"/>
        </w:rPr>
        <w:t>___________________________</w:t>
      </w:r>
    </w:p>
    <w:p>
      <w:pPr>
        <w:pStyle w:val="NormalWeb"/>
        <w:jc w:val="center"/>
        <w:rPr/>
      </w:pPr>
      <w:r>
        <w:rPr>
          <w:rStyle w:val="Nfase"/>
          <w:color w:val="000000"/>
        </w:rPr>
        <w:t>PRESIDENTE</w:t>
      </w:r>
    </w:p>
    <w:p>
      <w:pPr>
        <w:pStyle w:val="Normal"/>
        <w:widowControl/>
        <w:suppressAutoHyphens w:val="true"/>
        <w:spacing w:lineRule="auto" w:line="276" w:before="0" w:after="200"/>
        <w:rPr/>
      </w:pPr>
      <w:r>
        <w:rPr/>
      </w:r>
    </w:p>
    <w:sectPr>
      <w:headerReference w:type="default" r:id="rId2"/>
      <w:type w:val="nextPage"/>
      <w:pgSz w:w="11906" w:h="16838"/>
      <w:pgMar w:left="1701" w:right="1133" w:gutter="0" w:header="708" w:top="1417" w:footer="0" w:bottom="720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/>
    </w:pPr>
    <w:r>
      <w:rPr/>
      <w:drawing>
        <wp:inline distT="0" distB="0" distL="0" distR="0">
          <wp:extent cx="666750" cy="714375"/>
          <wp:effectExtent l="0" t="0" r="0" b="0"/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Cabealho"/>
      <w:jc w:val="center"/>
      <w:rPr/>
    </w:pPr>
    <w:r>
      <w:rPr>
        <w:rStyle w:val="Tipodeletrapredefinidodopargrafo"/>
        <w:rFonts w:cs="Times New Roman" w:ascii="Times New Roman" w:hAnsi="Times New Roman"/>
        <w:sz w:val="24"/>
        <w:szCs w:val="24"/>
      </w:rPr>
      <w:t>UNIVERSIDADE FEDERAL DE PELOTAS</w:t>
    </w:r>
  </w:p>
  <w:p>
    <w:pPr>
      <w:pStyle w:val="Cabealho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F"/>
        <w:sz w:val="22"/>
        <w:szCs w:val="22"/>
        <w:lang w:val="pt-BR" w:eastAsia="en-US" w:bidi="ar-SA"/>
      </w:rPr>
    </w:rPrDefault>
    <w:pPrDefault>
      <w:pPr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76" w:before="0" w:after="200"/>
      <w:jc w:val="left"/>
    </w:pPr>
    <w:rPr>
      <w:rFonts w:ascii="Calibri" w:hAnsi="Calibri" w:eastAsia="Calibri" w:cs="F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t-BR" w:eastAsia="en-US" w:bidi="ar-SA"/>
    </w:rPr>
  </w:style>
  <w:style w:type="character" w:styleId="Tipodeletrapredefinidodopargrafo">
    <w:name w:val="Tipo de letra predefinido do parágrafo"/>
    <w:qFormat/>
    <w:rPr/>
  </w:style>
  <w:style w:type="character" w:styleId="Forte">
    <w:name w:val="Forte"/>
    <w:basedOn w:val="Tipodeletrapredefinidodopargrafo"/>
    <w:qFormat/>
    <w:rPr>
      <w:b/>
      <w:bCs/>
    </w:rPr>
  </w:style>
  <w:style w:type="character" w:styleId="Nfase">
    <w:name w:val="Emphasis"/>
    <w:basedOn w:val="Tipodeletrapredefinidodopargrafo"/>
    <w:qFormat/>
    <w:rPr>
      <w:i/>
      <w:iCs/>
    </w:rPr>
  </w:style>
  <w:style w:type="character" w:styleId="CabealhoChar">
    <w:name w:val="Cabeçalho Char"/>
    <w:basedOn w:val="Tipodeletrapredefinidodopargrafo"/>
    <w:qFormat/>
    <w:rPr/>
  </w:style>
  <w:style w:type="character" w:styleId="RodapChar">
    <w:name w:val="Rodapé Char"/>
    <w:basedOn w:val="Tipodeletrapredefinidodopargrafo"/>
    <w:qFormat/>
    <w:rPr/>
  </w:style>
  <w:style w:type="character" w:styleId="TextodebaloChar">
    <w:name w:val="Texto de balão Char"/>
    <w:basedOn w:val="Tipodeletrapredefinidodopargrafo"/>
    <w:qFormat/>
    <w:rPr>
      <w:rFonts w:ascii="Tahoma" w:hAnsi="Tahoma" w:eastAsia="Tahoma" w:cs="Tahoma"/>
      <w:sz w:val="16"/>
      <w:szCs w:val="16"/>
    </w:rPr>
  </w:style>
  <w:style w:type="character" w:styleId="NfaseDiscreta">
    <w:name w:val="Ênfase Discreta"/>
    <w:basedOn w:val="Tipodeletrapredefinidodopargrafo"/>
    <w:qFormat/>
    <w:rPr>
      <w:i/>
      <w:iCs/>
      <w:color w:val="808080"/>
    </w:rPr>
  </w:style>
  <w:style w:type="paragraph" w:styleId="Normal1">
    <w:name w:val="LO-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ascii="Calibri" w:hAnsi="Calibri" w:eastAsia="Calibri" w:cs="F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t-BR" w:eastAsia="en-US" w:bidi="ar-SA"/>
    </w:rPr>
  </w:style>
  <w:style w:type="paragraph" w:styleId="Ttulo">
    <w:name w:val="Título"/>
    <w:basedOn w:val="Normal"/>
    <w:next w:val="Corpodotexto"/>
    <w:qFormat/>
    <w:pPr>
      <w:keepNext w:val="true"/>
      <w:suppressAutoHyphens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uppressAutoHyphens w:val="true"/>
      <w:spacing w:before="0" w:after="140"/>
    </w:pPr>
    <w:rPr/>
  </w:style>
  <w:style w:type="paragraph" w:styleId="Lista">
    <w:name w:val="List"/>
    <w:basedOn w:val="Corpodotexto"/>
    <w:pPr>
      <w:suppressAutoHyphens w:val="true"/>
    </w:pPr>
    <w:rPr>
      <w:rFonts w:cs="Lucida Sans"/>
    </w:rPr>
  </w:style>
  <w:style w:type="paragraph" w:styleId="Legenda">
    <w:name w:val="Caption"/>
    <w:basedOn w:val="Normal"/>
    <w:qFormat/>
    <w:pPr>
      <w:suppressLineNumbers/>
      <w:suppressAutoHyphens w:val="true"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  <w:suppressAutoHyphens w:val="true"/>
    </w:pPr>
    <w:rPr>
      <w:rFonts w:cs="Lucida Sans"/>
    </w:rPr>
  </w:style>
  <w:style w:type="paragraph" w:styleId="NormalWeb">
    <w:name w:val="Normal (Web)"/>
    <w:basedOn w:val="Normal"/>
    <w:qFormat/>
    <w:pPr>
      <w:suppressAutoHyphens w:val="true"/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Textojustificado">
    <w:name w:val="texto_justificado"/>
    <w:basedOn w:val="Normal"/>
    <w:qFormat/>
    <w:pPr>
      <w:suppressAutoHyphens w:val="true"/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CabealhoeRodap">
    <w:name w:val="Cabeçalho e Rodapé"/>
    <w:basedOn w:val="Normal"/>
    <w:qFormat/>
    <w:pPr>
      <w:suppressAutoHyphens w:val="true"/>
    </w:pPr>
    <w:rPr/>
  </w:style>
  <w:style w:type="paragraph" w:styleId="Cabealho">
    <w:name w:val="Header"/>
    <w:basedOn w:val="Normal"/>
    <w:pPr>
      <w:tabs>
        <w:tab w:val="clear" w:pos="708"/>
        <w:tab w:val="center" w:pos="4252" w:leader="none"/>
        <w:tab w:val="right" w:pos="8504" w:leader="none"/>
      </w:tabs>
      <w:suppressAutoHyphens w:val="true"/>
      <w:spacing w:lineRule="auto" w:line="240" w:before="0" w:after="0"/>
    </w:pPr>
    <w:rPr/>
  </w:style>
  <w:style w:type="paragraph" w:styleId="Rodap">
    <w:name w:val="Footer"/>
    <w:basedOn w:val="Normal"/>
    <w:pPr>
      <w:tabs>
        <w:tab w:val="clear" w:pos="708"/>
        <w:tab w:val="center" w:pos="4252" w:leader="none"/>
        <w:tab w:val="right" w:pos="8504" w:leader="none"/>
      </w:tabs>
      <w:suppressAutoHyphens w:val="true"/>
      <w:spacing w:lineRule="auto" w:line="240" w:before="0" w:after="0"/>
    </w:pPr>
    <w:rPr/>
  </w:style>
  <w:style w:type="paragraph" w:styleId="Textodebalo">
    <w:name w:val="Texto de balão"/>
    <w:basedOn w:val="Normal"/>
    <w:qFormat/>
    <w:pPr>
      <w:suppressAutoHyphens w:val="true"/>
      <w:spacing w:lineRule="auto" w:line="240" w:before="0" w:after="0"/>
    </w:pPr>
    <w:rPr>
      <w:rFonts w:ascii="Tahoma" w:hAnsi="Tahoma" w:eastAsia="Tahoma" w:cs="Tahoma"/>
      <w:sz w:val="16"/>
      <w:szCs w:val="16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LibreOffice/7.5.1.2$Windows_X86_64 LibreOffice_project/fcbaee479e84c6cd81291587d2ee68cba099e129</Application>
  <AppVersion>15.0000</AppVersion>
  <Pages>1</Pages>
  <Words>628</Words>
  <Characters>3395</Characters>
  <CharactersWithSpaces>4015</CharactersWithSpaces>
  <Paragraphs>8</Paragraphs>
  <Company>Centro de Informática - UFPel.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2024-10-02T21:00:00Z</dcterms:created>
  <dc:creator>CPA</dc:creator>
  <dc:description/>
  <dc:language>pt-BR</dc:language>
  <cp:lastModifiedBy>Sabrina Toralles</cp:lastModifiedBy>
  <dcterms:modified xsi:type="dcterms:W3CDTF">2026-10-23T18:42:00Z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