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/>
      </w:pPr>
      <w:r>
        <w:rPr>
          <w:rStyle w:val="Forte"/>
          <w:color w:val="000000"/>
          <w:shd w:fill="FFFF00" w:val="clear"/>
        </w:rPr>
        <w:t>MODELO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CONCURSO PÚBLICO PARA MAGISTÉRIO SUPERIOR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UNIDADE:_________________________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PROCESSO UFPEL Nº ________/_____-__</w:t>
      </w:r>
    </w:p>
    <w:p>
      <w:pPr>
        <w:pStyle w:val="Tabelatextocentralizado"/>
        <w:tabs>
          <w:tab w:val="clear" w:pos="708"/>
        </w:tabs>
        <w:spacing w:before="0" w:after="0"/>
        <w:ind w:left="60" w:right="60" w:hanging="0"/>
        <w:jc w:val="center"/>
        <w:rPr/>
      </w:pPr>
      <w:r>
        <w:rPr>
          <w:rStyle w:val="Tipodeletrapredefinidodopargrafo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  <w:color w:val="000000"/>
        </w:rPr>
        <w:t>ATA N° 5</w:t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  <w:color w:val="000000"/>
        </w:rPr>
        <w:t>PROVA DIDÁTICA</w:t>
      </w:r>
      <w:r>
        <w:rPr>
          <w:rStyle w:val="Tipodeletrapredefinidodopargrafo"/>
          <w:color w:val="000000"/>
        </w:rPr>
        <w:t> </w:t>
      </w:r>
    </w:p>
    <w:p>
      <w:pPr>
        <w:pStyle w:val="Corpodotexto"/>
        <w:spacing w:lineRule="auto" w:line="271"/>
        <w:jc w:val="both"/>
        <w:rPr/>
      </w:pPr>
      <w:bookmarkStart w:id="0" w:name="p-rc_7a11e2fc6506996c-156"/>
      <w:bookmarkEnd w:id="0"/>
      <w:r>
        <w:rPr>
          <w:rStyle w:val="Tipodeletrapredefinidodopargrafo"/>
          <w:rFonts w:cs="Times New Roman" w:ascii="Times New Roman" w:hAnsi="Times New Roman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Processo nº ___, Área de ___, junto ao Departamento/Curso/Unidade, para procederem à realização da </w:t>
      </w:r>
      <w:r>
        <w:rPr>
          <w:rStyle w:val="Tipodeletrapredefinidodopargrafo"/>
          <w:rFonts w:cs="Times New Roman" w:ascii="Times New Roman" w:hAnsi="Times New Roman"/>
          <w:b/>
        </w:rPr>
        <w:t>PROVA DIDÁTICA</w:t>
      </w:r>
      <w:r>
        <w:rPr>
          <w:rStyle w:val="Tipodeletrapredefinidodopargrafo"/>
          <w:rFonts w:cs="Times New Roman" w:ascii="Times New Roman" w:hAnsi="Times New Roman"/>
        </w:rPr>
        <w:t xml:space="preserve"> dos(as) candidatos(as). </w:t>
      </w:r>
      <w:bookmarkStart w:id="1" w:name="p-rc_7a11e2fc6506996c-142"/>
      <w:bookmarkEnd w:id="1"/>
      <w:r>
        <w:rPr>
          <w:rStyle w:val="Tipodeletrapredefinidodopargrafo"/>
          <w:rFonts w:cs="Times New Roman" w:ascii="Times New Roman" w:hAnsi="Times New Roman"/>
        </w:rPr>
        <w:t xml:space="preserve">O(s) ponto(s) foi(foram) sorteado(s) na presença dos(as) candidatos(as), com </w:t>
      </w:r>
      <w:r>
        <w:rPr>
          <w:rStyle w:val="Tipodeletrapredefinidodopargrafo"/>
          <w:rFonts w:cs="Times New Roman" w:ascii="Times New Roman" w:hAnsi="Times New Roman"/>
          <w:b/>
          <w:bCs/>
        </w:rPr>
        <w:t>24</w:t>
      </w:r>
      <w:r>
        <w:rPr>
          <w:rStyle w:val="Tipodeletrapredefinidodopargrafo"/>
          <w:rFonts w:cs="Times New Roman" w:ascii="Times New Roman" w:hAnsi="Times New Roman"/>
        </w:rPr>
        <w:t xml:space="preserve"> (vinte e quatro) horas de antecedência ao início da realização da Prova Didática [ </w:t>
      </w:r>
      <w:r>
        <w:rPr>
          <w:rStyle w:val="Tipodeletrapredefinidodopargrafo"/>
          <w:rFonts w:cs="Times New Roman" w:ascii="Times New Roman" w:hAnsi="Times New Roman"/>
          <w:i/>
        </w:rPr>
        <w:t>ou</w:t>
      </w:r>
      <w:r>
        <w:rPr>
          <w:rStyle w:val="Tipodeletrapredefinidodopargrafo"/>
          <w:rFonts w:cs="Times New Roman" w:ascii="Times New Roman" w:hAnsi="Times New Roman"/>
        </w:rPr>
        <w:t xml:space="preserve"> da sessão ], extraído(s) da lista de pontos do Programa de Provas relacionados à Área e indicados no Edital do concurso (observando-se que o ponto da Prova Escrita foi previamente retirado da lista, conforme o </w:t>
      </w:r>
      <w:r>
        <w:rPr>
          <w:rStyle w:val="Tipodeletrapredefinidodopargrafo"/>
          <w:rFonts w:cs="Times New Roman" w:ascii="Times New Roman" w:hAnsi="Times New Roman"/>
          <w:b/>
          <w:bCs/>
        </w:rPr>
        <w:t>§ 2º do art. 52 da Resolução COCEPE nº 112/2026</w:t>
      </w:r>
      <w:r>
        <w:rPr>
          <w:rStyle w:val="Tipodeletrapredefinidodopargrafo"/>
          <w:rFonts w:cs="Times New Roman" w:ascii="Times New Roman" w:hAnsi="Times New Roman"/>
        </w:rPr>
        <w:t xml:space="preserve">). A prova foi aplicada em sessão pública, sendo vedada a presença dos(as) demais candidatos(as). </w:t>
      </w:r>
      <w:bookmarkStart w:id="2" w:name="p-rc_7a11e2fc6506996c-143"/>
      <w:bookmarkEnd w:id="2"/>
      <w:r>
        <w:rPr>
          <w:rStyle w:val="Tipodeletrapredefinidodopargrafo"/>
          <w:rFonts w:cs="Times New Roman" w:ascii="Times New Roman" w:hAnsi="Times New Roman"/>
        </w:rPr>
        <w:t>Após o início da gravação, o(a) candidato(a) procedeu à entrega, a cada um dos membros da Banca Examinadora, de uma cópia impressa do Plano de Aula (</w:t>
      </w:r>
      <w:r>
        <w:rPr>
          <w:rStyle w:val="Tipodeletrapredefinidodopargrafo"/>
          <w:rFonts w:cs="Times New Roman" w:ascii="Times New Roman" w:hAnsi="Times New Roman"/>
          <w:b/>
          <w:bCs/>
        </w:rPr>
        <w:t>3</w:t>
      </w:r>
      <w:r>
        <w:rPr>
          <w:rStyle w:val="Tipodeletrapredefinidodopargrafo"/>
          <w:rFonts w:cs="Times New Roman" w:ascii="Times New Roman" w:hAnsi="Times New Roman"/>
        </w:rPr>
        <w:t xml:space="preserve"> vias no total), conforme os </w:t>
      </w:r>
      <w:r>
        <w:rPr>
          <w:rStyle w:val="Tipodeletrapredefinidodopargrafo"/>
          <w:rFonts w:cs="Times New Roman" w:ascii="Times New Roman" w:hAnsi="Times New Roman"/>
          <w:b/>
          <w:bCs/>
        </w:rPr>
        <w:t xml:space="preserve">§§ 7º e 9º do art. 52 </w:t>
      </w:r>
      <w:r>
        <w:rPr>
          <w:rStyle w:val="Tipodeletrapredefinidodopargrafo"/>
          <w:rFonts w:cs="Times New Roman" w:ascii="Times New Roman" w:hAnsi="Times New Roman"/>
        </w:rPr>
        <w:t>da referida Resolução</w:t>
      </w:r>
      <w:r>
        <w:rPr>
          <w:rStyle w:val="Tipodeletrapredefinidodopargrafo"/>
          <w:rFonts w:cs="Times New Roman" w:ascii="Times New Roman" w:hAnsi="Times New Roman"/>
          <w:b/>
          <w:bCs/>
        </w:rPr>
        <w:t>.</w:t>
      </w:r>
      <w:r>
        <w:rPr>
          <w:rStyle w:val="Tipodeletrapredefinidodopargrafo"/>
          <w:rFonts w:cs="Times New Roman" w:ascii="Times New Roman" w:hAnsi="Times New Roman"/>
        </w:rPr>
        <w:t xml:space="preserve"> </w:t>
      </w:r>
      <w:bookmarkStart w:id="3" w:name="p-rc_7a11e2fc6506996c-144"/>
      <w:bookmarkEnd w:id="3"/>
      <w:r>
        <w:rPr>
          <w:rStyle w:val="Tipodeletrapredefinidodopargrafo"/>
          <w:rFonts w:cs="Times New Roman" w:ascii="Times New Roman" w:hAnsi="Times New Roman"/>
          <w:i/>
        </w:rPr>
        <w:t>(Caso a Banca decida separar por blocos/sessões, utilizar o texto a seguir; caso contrário, suprimir os trechos em itálico):</w:t>
      </w:r>
      <w:r>
        <w:rPr>
          <w:rStyle w:val="Tipodeletrapredefinidodopargrafo"/>
          <w:rFonts w:cs="Times New Roman" w:ascii="Times New Roman" w:hAnsi="Times New Roman"/>
        </w:rPr>
        <w:t xml:space="preserve"> Em acordo com o </w:t>
      </w:r>
      <w:r>
        <w:rPr>
          <w:rStyle w:val="Tipodeletrapredefinidodopargrafo"/>
          <w:rFonts w:cs="Times New Roman" w:ascii="Times New Roman" w:hAnsi="Times New Roman"/>
          <w:b/>
          <w:bCs/>
        </w:rPr>
        <w:t xml:space="preserve">art. 53 </w:t>
      </w:r>
      <w:r>
        <w:rPr>
          <w:rStyle w:val="Tipodeletrapredefinidodopargrafo"/>
          <w:rFonts w:cs="Times New Roman" w:ascii="Times New Roman" w:hAnsi="Times New Roman"/>
        </w:rPr>
        <w:t xml:space="preserve">da referida Resolução, a Banca Examinadora optou por realizar a prova em sessões diversas. A entrega, por todos(as) os(as) candidatos(as), das cópias do Plano de Aula foi realizada e gravada antes do início da primeira aula do Bloco, conforme o </w:t>
      </w:r>
      <w:r>
        <w:rPr>
          <w:rStyle w:val="Tipodeletrapredefinidodopargrafo"/>
          <w:rFonts w:cs="Times New Roman" w:ascii="Times New Roman" w:hAnsi="Times New Roman"/>
          <w:b/>
          <w:bCs/>
        </w:rPr>
        <w:t>§ 8º do art. 52</w:t>
      </w:r>
      <w:r>
        <w:rPr>
          <w:rStyle w:val="Tipodeletrapredefinidodopargrafo"/>
          <w:rFonts w:cs="Times New Roman" w:ascii="Times New Roman" w:hAnsi="Times New Roman"/>
        </w:rPr>
        <w:t>. Em respeito à ordem de realização de provas definida na sessão de sorteio, as sessões de Provas foram divididas da seguinte maneira: Bloco 1, candidatos(as): ___ e Bloco 2, candidatos(as): ___. A Prova dos(as) candidatos(as) do bloco 1 ficou marcada para ter início às ___ horas do dia ___. A Prova dos(as) candidatos(as) do bloco 2 ficou marcada para ter início às ___ horas do dia ___ (</w:t>
      </w:r>
      <w:r>
        <w:rPr>
          <w:rStyle w:val="Tipodeletrapredefinidodopargrafo"/>
          <w:rFonts w:cs="Times New Roman" w:ascii="Times New Roman" w:hAnsi="Times New Roman"/>
          <w:i/>
          <w:iCs/>
        </w:rPr>
        <w:t>e assim sucessivamente</w:t>
      </w:r>
      <w:r>
        <w:rPr>
          <w:rStyle w:val="Tipodeletrapredefinidodopargrafo"/>
          <w:rFonts w:cs="Times New Roman" w:ascii="Times New Roman" w:hAnsi="Times New Roman"/>
        </w:rPr>
        <w:t xml:space="preserve">). </w:t>
      </w:r>
      <w:bookmarkStart w:id="4" w:name="p-rc_7a11e2fc6506996c-145"/>
      <w:bookmarkEnd w:id="4"/>
      <w:r>
        <w:rPr>
          <w:rStyle w:val="Tipodeletrapredefinidodopargrafo"/>
          <w:rFonts w:cs="Times New Roman" w:ascii="Times New Roman" w:hAnsi="Times New Roman"/>
        </w:rPr>
        <w:t xml:space="preserve">No horário definido, estavam presentes os(as) candidatos(as) do bloco 1. O(A) primeiro(a) candidato(a) do bloco 1, pela ordem de apresentação anteriormente sorteada, foi mantido na sala do Concurso, e os(as) outros(as) candidatos(as) do Bloco 1 foram mantidos(as) em sala adequada ao período de espera, sem acesso a qualquer material referente ao concurso ou dispositivos eletrônicos e sem contato externo de qualquer natureza, conforme o </w:t>
      </w:r>
      <w:r>
        <w:rPr>
          <w:rStyle w:val="Tipodeletrapredefinidodopargrafo"/>
          <w:rFonts w:cs="Times New Roman" w:ascii="Times New Roman" w:hAnsi="Times New Roman"/>
          <w:b/>
          <w:bCs/>
        </w:rPr>
        <w:t>parágrafo único do</w:t>
      </w:r>
      <w:r>
        <w:rPr>
          <w:rStyle w:val="Tipodeletrapredefinidodopargrafo"/>
          <w:rFonts w:cs="Times New Roman" w:ascii="Times New Roman" w:hAnsi="Times New Roman"/>
        </w:rPr>
        <w:t xml:space="preserve"> </w:t>
      </w:r>
      <w:r>
        <w:rPr>
          <w:rStyle w:val="Tipodeletrapredefinidodopargrafo"/>
          <w:rFonts w:cs="Times New Roman" w:ascii="Times New Roman" w:hAnsi="Times New Roman"/>
          <w:b/>
          <w:bCs/>
        </w:rPr>
        <w:t>art. 53</w:t>
      </w:r>
      <w:r>
        <w:rPr>
          <w:rStyle w:val="Tipodeletrapredefinidodopargrafo"/>
          <w:rFonts w:cs="Times New Roman" w:ascii="Times New Roman" w:hAnsi="Times New Roman"/>
        </w:rPr>
        <w:t xml:space="preserve">. Às ___ horas, foi concedida a palavra ao(à) primeiro(a) candidato(a) do bloco 1, tendo concluído às ___ horas (respeitando a duração de 40 a 50 minutos, conforme o </w:t>
      </w:r>
      <w:r>
        <w:rPr>
          <w:rStyle w:val="Tipodeletrapredefinidodopargrafo"/>
          <w:rFonts w:cs="Times New Roman" w:ascii="Times New Roman" w:hAnsi="Times New Roman"/>
          <w:b/>
          <w:bCs/>
        </w:rPr>
        <w:t>§ 5º do art. 52</w:t>
      </w:r>
      <w:r>
        <w:rPr>
          <w:rStyle w:val="Tipodeletrapredefinidodopargrafo"/>
          <w:rFonts w:cs="Times New Roman" w:ascii="Times New Roman" w:hAnsi="Times New Roman"/>
        </w:rPr>
        <w:t xml:space="preserve">). O(A) segundo(a) candidato(a) iniciou às ___ horas, concluindo às ___ horas (e assim, sucessivamente). </w:t>
      </w:r>
      <w:bookmarkStart w:id="5" w:name="p-rc_7a11e2fc6506996c-146"/>
      <w:bookmarkEnd w:id="5"/>
      <w:r>
        <w:rPr>
          <w:rStyle w:val="Tipodeletrapredefinidodopargrafo"/>
          <w:rFonts w:cs="Times New Roman" w:ascii="Times New Roman" w:hAnsi="Times New Roman"/>
        </w:rPr>
        <w:t xml:space="preserve">No horário definido, estavam presentes os(as) candidatos(as) do bloco 2. O(A) primeiro(a) candidato(a) do bloco 2, pela ordem de provas anteriormente definida, foi mantido(a) na sala do Concurso, e os(as) outros(as) candidatos(as) do bloco 2 foram mantidos(as) em sala adequada ao período de espera, sem acesso a qualquer material referente ao concurso ou dispositivos eletrônicos e sem contato externo de qualquer natureza. Às ___ horas, foi concedida a palavra ao(à) primeiro(a) candidato(a) do bloco 2, tendo concluído às ___ horas. O(A) segundo(a) candidato(a) iniciou às ___ horas, concluindo às ___ horas (e assim, sucessivamente). </w:t>
      </w:r>
      <w:bookmarkStart w:id="6" w:name="p-rc_7a11e2fc6506996c-147"/>
      <w:bookmarkEnd w:id="6"/>
      <w:r>
        <w:rPr>
          <w:rStyle w:val="Tipodeletrapredefinidodopargrafo"/>
          <w:rFonts w:cs="Times New Roman" w:ascii="Times New Roman" w:hAnsi="Times New Roman"/>
        </w:rPr>
        <w:t xml:space="preserve">A avaliação da Prova Didática respeitou os critérios objetivos definidos no </w:t>
      </w:r>
      <w:r>
        <w:rPr>
          <w:rStyle w:val="Tipodeletrapredefinidodopargrafo"/>
          <w:rFonts w:cs="Times New Roman" w:ascii="Times New Roman" w:hAnsi="Times New Roman"/>
          <w:b/>
          <w:bCs/>
        </w:rPr>
        <w:t>art. 54</w:t>
      </w:r>
      <w:r>
        <w:rPr>
          <w:rStyle w:val="Tipodeletrapredefinidodopargrafo"/>
          <w:rFonts w:cs="Times New Roman" w:ascii="Times New Roman" w:hAnsi="Times New Roman"/>
        </w:rPr>
        <w:t xml:space="preserve"> e reproduzidos no </w:t>
      </w:r>
      <w:r>
        <w:rPr>
          <w:rStyle w:val="Tipodeletrapredefinidodopargrafo"/>
          <w:rFonts w:cs="Times New Roman" w:ascii="Times New Roman" w:hAnsi="Times New Roman"/>
          <w:b/>
          <w:bCs/>
        </w:rPr>
        <w:t>Anexo V da Resolução COCEPE nº 112/2026</w:t>
      </w:r>
      <w:r>
        <w:rPr>
          <w:rStyle w:val="Tipodeletrapredefinidodopargrafo"/>
          <w:rFonts w:cs="Times New Roman" w:ascii="Times New Roman" w:hAnsi="Times New Roman"/>
        </w:rPr>
        <w:t xml:space="preserve">. Ao final de cada prova, os integrantes da Banca Examinadora, de forma individual e sigilosa, preencheram a planilha correspondente ao </w:t>
      </w:r>
      <w:r>
        <w:rPr>
          <w:rStyle w:val="Tipodeletrapredefinidodopargrafo"/>
          <w:rFonts w:cs="Times New Roman" w:ascii="Times New Roman" w:hAnsi="Times New Roman"/>
          <w:b/>
          <w:bCs/>
        </w:rPr>
        <w:t>Anexo V</w:t>
      </w:r>
      <w:r>
        <w:rPr>
          <w:rStyle w:val="Tipodeletrapredefinidodopargrafo"/>
          <w:rFonts w:cs="Times New Roman" w:ascii="Times New Roman" w:hAnsi="Times New Roman"/>
        </w:rPr>
        <w:t xml:space="preserve">, com as parciais para a composição da nota final, justificando os descontos atribuídos ao(à) candidato(a). </w:t>
      </w:r>
      <w:bookmarkStart w:id="7" w:name="p-rc_7a11e2fc6506996c-148"/>
      <w:bookmarkEnd w:id="7"/>
      <w:r>
        <w:rPr>
          <w:rStyle w:val="Tipodeletrapredefinidodopargrafo"/>
          <w:rFonts w:cs="Times New Roman" w:ascii="Times New Roman" w:hAnsi="Times New Roman"/>
        </w:rPr>
        <w:t xml:space="preserve">Os envelopes com as planilhas do Anexo V de cada candidato(a) foram colocados em um segundo envelope, lacrado e assinado pelos membros da Banca Examinadora, ficando sob a guarda do(a) secretário(a) do certame até o momento de serem anexados ao Processo SEI, com a documentação do concurso, conforme os </w:t>
      </w:r>
      <w:r>
        <w:rPr>
          <w:rStyle w:val="Tipodeletrapredefinidodopargrafo"/>
          <w:rFonts w:cs="Times New Roman" w:ascii="Times New Roman" w:hAnsi="Times New Roman"/>
          <w:b/>
          <w:bCs/>
        </w:rPr>
        <w:t xml:space="preserve">§§ 1º e 2º do art. 55. </w:t>
      </w:r>
      <w:bookmarkStart w:id="8" w:name="p-rc_7a11e2fc6506996c-149"/>
      <w:bookmarkEnd w:id="8"/>
      <w:r>
        <w:rPr>
          <w:rStyle w:val="Tipodeletrapredefinidodopargrafo"/>
          <w:rFonts w:cs="Times New Roman" w:ascii="Times New Roman" w:hAnsi="Times New Roman"/>
        </w:rPr>
        <w:t xml:space="preserve">A nota final atribuída à Prova Didática de cada candidato(a), </w:t>
      </w:r>
      <w:r>
        <w:rPr>
          <w:rStyle w:val="Tipodeletrapredefinidodopargrafo"/>
          <w:rFonts w:cs="Times New Roman" w:ascii="Times New Roman" w:hAnsi="Times New Roman"/>
          <w:b/>
          <w:bCs/>
        </w:rPr>
        <w:t>na escala de 0,00 a 10,00</w:t>
      </w:r>
      <w:r>
        <w:rPr>
          <w:rStyle w:val="Tipodeletrapredefinidodopargrafo"/>
          <w:rFonts w:cs="Times New Roman" w:ascii="Times New Roman" w:hAnsi="Times New Roman"/>
        </w:rPr>
        <w:t xml:space="preserve">, foi reproduzida na ficha específica, previamente preparada, contendo o nome do(a) candidato(a) e a nota atribuída, sendo datada e assinada pelo(a) avaliador(a), e colocada em envelope opaco, numerado com o </w:t>
      </w:r>
      <w:r>
        <w:rPr>
          <w:rStyle w:val="Tipodeletrapredefinidodopargrafo"/>
          <w:rFonts w:cs="Times New Roman" w:ascii="Times New Roman" w:hAnsi="Times New Roman"/>
          <w:b/>
          <w:bCs/>
        </w:rPr>
        <w:t>número 1 (um),</w:t>
      </w:r>
      <w:r>
        <w:rPr>
          <w:rStyle w:val="Tipodeletrapredefinidodopargrafo"/>
          <w:rFonts w:cs="Times New Roman" w:ascii="Times New Roman" w:hAnsi="Times New Roman"/>
        </w:rPr>
        <w:t xml:space="preserve"> previamente identificado com o nome do(a) candidato(a) </w:t>
      </w:r>
      <w:r>
        <w:rPr>
          <w:rStyle w:val="Tipodeletrapredefinidodopargrafo"/>
          <w:rFonts w:cs="Times New Roman" w:ascii="Times New Roman" w:hAnsi="Times New Roman"/>
          <w:b/>
          <w:bCs/>
        </w:rPr>
        <w:t>(§ 3º do art. 55</w:t>
      </w:r>
      <w:r>
        <w:rPr>
          <w:rStyle w:val="Tipodeletrapredefinidodopargrafo"/>
          <w:rFonts w:cs="Times New Roman" w:ascii="Times New Roman" w:hAnsi="Times New Roman"/>
        </w:rPr>
        <w:t xml:space="preserve">). </w:t>
      </w:r>
      <w:bookmarkStart w:id="9" w:name="p-rc_7a11e2fc6506996c-150"/>
      <w:bookmarkEnd w:id="9"/>
      <w:r>
        <w:rPr>
          <w:rStyle w:val="Tipodeletrapredefinidodopargrafo"/>
          <w:rFonts w:cs="Times New Roman" w:ascii="Times New Roman" w:hAnsi="Times New Roman"/>
        </w:rPr>
        <w:t xml:space="preserve">Os envelopes com o número 1 (um), que compunham as notas dos três avaliadores para cada candidato(a), foram colocados em outro envelope, denominado envelope </w:t>
      </w:r>
      <w:r>
        <w:rPr>
          <w:rStyle w:val="Tipodeletrapredefinidodopargrafo"/>
          <w:rFonts w:cs="Times New Roman" w:ascii="Times New Roman" w:hAnsi="Times New Roman"/>
          <w:b/>
          <w:bCs/>
        </w:rPr>
        <w:t>número 2 (dois</w:t>
      </w:r>
      <w:r>
        <w:rPr>
          <w:rStyle w:val="Tipodeletrapredefinidodopargrafo"/>
          <w:rFonts w:cs="Times New Roman" w:ascii="Times New Roman" w:hAnsi="Times New Roman"/>
        </w:rPr>
        <w:t>), que foi lacrado e assinado pelos membros da Banca Examinadora e pelo(a) candidato(a) (</w:t>
      </w:r>
      <w:r>
        <w:rPr>
          <w:rStyle w:val="Tipodeletrapredefinidodopargrafo"/>
          <w:rFonts w:cs="Times New Roman" w:ascii="Times New Roman" w:hAnsi="Times New Roman"/>
          <w:b/>
          <w:bCs/>
        </w:rPr>
        <w:t>§ 4º do art. 55).</w:t>
      </w:r>
      <w:r>
        <w:rPr>
          <w:rStyle w:val="Tipodeletrapredefinidodopargrafo"/>
          <w:rFonts w:cs="Times New Roman" w:ascii="Times New Roman" w:hAnsi="Times New Roman"/>
        </w:rPr>
        <w:t xml:space="preserve"> Os envelopes de número 2 (dois) foram colocados em um terceiro envelope, </w:t>
      </w:r>
      <w:r>
        <w:rPr>
          <w:rStyle w:val="Tipodeletrapredefinidodopargrafo"/>
          <w:rFonts w:cs="Times New Roman" w:ascii="Times New Roman" w:hAnsi="Times New Roman"/>
          <w:b/>
          <w:bCs/>
        </w:rPr>
        <w:t>de número 3 (três),</w:t>
      </w:r>
      <w:r>
        <w:rPr>
          <w:rStyle w:val="Tipodeletrapredefinidodopargrafo"/>
          <w:rFonts w:cs="Times New Roman" w:ascii="Times New Roman" w:hAnsi="Times New Roman"/>
        </w:rPr>
        <w:t xml:space="preserve"> que foi lacrado e assinado por todos os membros da Banca Examinadora, de modo a assegurar o sigilo e a imutabilidade da nota atribuída, ficando sob a guarda do(a) Secretário(a) do certame (</w:t>
      </w:r>
      <w:r>
        <w:rPr>
          <w:rStyle w:val="Tipodeletrapredefinidodopargrafo"/>
          <w:rFonts w:cs="Times New Roman" w:ascii="Times New Roman" w:hAnsi="Times New Roman"/>
          <w:b/>
          <w:bCs/>
        </w:rPr>
        <w:t>§ 5º do art. 55</w:t>
      </w:r>
      <w:r>
        <w:rPr>
          <w:rStyle w:val="Tipodeletrapredefinidodopargrafo"/>
          <w:rFonts w:cs="Times New Roman" w:ascii="Times New Roman" w:hAnsi="Times New Roman"/>
        </w:rPr>
        <w:t xml:space="preserve">). O envelope nº 3 será aberto quando da realização da Sessão Pública de Apuração dos Resultados para Habilitação dos(as) Candidatos(as) Aprovados(as). </w:t>
      </w:r>
      <w:bookmarkStart w:id="10" w:name="p-rc_7a11e2fc6506996c-151"/>
      <w:bookmarkEnd w:id="10"/>
      <w:r>
        <w:rPr>
          <w:rStyle w:val="Tipodeletrapredefinidodopargrafo"/>
          <w:rFonts w:cs="Times New Roman" w:ascii="Times New Roman" w:hAnsi="Times New Roman"/>
        </w:rPr>
        <w:t xml:space="preserve">Todos(as) os(as) candidatos(as) procederam à entrega do </w:t>
      </w:r>
      <w:r>
        <w:rPr>
          <w:rStyle w:val="Tipodeletrapredefinidodopargrafo"/>
          <w:rFonts w:cs="Times New Roman" w:ascii="Times New Roman" w:hAnsi="Times New Roman"/>
          <w:b/>
          <w:bCs/>
        </w:rPr>
        <w:t>Plano de Aula</w:t>
      </w:r>
      <w:r>
        <w:rPr>
          <w:rStyle w:val="Tipodeletrapredefinidodopargrafo"/>
          <w:rFonts w:cs="Times New Roman" w:ascii="Times New Roman" w:hAnsi="Times New Roman"/>
        </w:rPr>
        <w:t xml:space="preserve"> antes do início de cada aula (ou sessão), conforme os </w:t>
      </w:r>
      <w:r>
        <w:rPr>
          <w:rStyle w:val="Tipodeletrapredefinidodopargrafo"/>
          <w:rFonts w:cs="Times New Roman" w:ascii="Times New Roman" w:hAnsi="Times New Roman"/>
          <w:b/>
          <w:bCs/>
        </w:rPr>
        <w:t>§§ 7º e 8º do art. 52</w:t>
      </w:r>
      <w:r>
        <w:rPr>
          <w:rStyle w:val="Tipodeletrapredefinidodopargrafo"/>
          <w:rFonts w:cs="Times New Roman" w:ascii="Times New Roman" w:hAnsi="Times New Roman"/>
        </w:rPr>
        <w:t xml:space="preserve">. </w:t>
      </w:r>
      <w:r>
        <w:rPr>
          <w:rStyle w:val="Tipodeletrapredefinidodopargrafo"/>
          <w:rFonts w:cs="Times New Roman" w:ascii="Times New Roman" w:hAnsi="Times New Roman"/>
          <w:i/>
        </w:rPr>
        <w:t xml:space="preserve">(Informar aqui caso algum(a) candidato(a) tenha deixado de entregar o Plano de Aula, o que acarreta nota zero no item correspondente, conforme o </w:t>
      </w:r>
      <w:r>
        <w:rPr>
          <w:rStyle w:val="Tipodeletrapredefinidodopargrafo"/>
          <w:rFonts w:cs="Times New Roman" w:ascii="Times New Roman" w:hAnsi="Times New Roman"/>
          <w:b/>
          <w:bCs/>
          <w:i/>
        </w:rPr>
        <w:t>§ 9º do art. 52</w:t>
      </w:r>
      <w:r>
        <w:rPr>
          <w:rStyle w:val="Tipodeletrapredefinidodopargrafo"/>
          <w:rFonts w:cs="Times New Roman" w:ascii="Times New Roman" w:hAnsi="Times New Roman"/>
          <w:i/>
        </w:rPr>
        <w:t>)</w:t>
      </w:r>
      <w:r>
        <w:rPr>
          <w:rStyle w:val="Tipodeletrapredefinidodopargrafo"/>
          <w:rFonts w:cs="Times New Roman" w:ascii="Times New Roman" w:hAnsi="Times New Roman"/>
        </w:rPr>
        <w:t xml:space="preserve">. </w:t>
      </w:r>
      <w:bookmarkStart w:id="11" w:name="p-rc_7a11e2fc6506996c-152"/>
      <w:bookmarkEnd w:id="11"/>
      <w:r>
        <w:rPr>
          <w:rStyle w:val="Tipodeletrapredefinidodopargrafo"/>
          <w:rFonts w:cs="Times New Roman" w:ascii="Times New Roman" w:hAnsi="Times New Roman"/>
        </w:rPr>
        <w:t xml:space="preserve">Em acordo com o Edital do Concurso e com o </w:t>
      </w:r>
      <w:r>
        <w:rPr>
          <w:rStyle w:val="Tipodeletrapredefinidodopargrafo"/>
          <w:rFonts w:cs="Times New Roman" w:ascii="Times New Roman" w:hAnsi="Times New Roman"/>
          <w:b/>
          <w:bCs/>
        </w:rPr>
        <w:t xml:space="preserve">§ 6º do art. 52 </w:t>
      </w:r>
      <w:r>
        <w:rPr>
          <w:rStyle w:val="Tipodeletrapredefinidodopargrafo"/>
          <w:rFonts w:cs="Times New Roman" w:ascii="Times New Roman" w:hAnsi="Times New Roman"/>
        </w:rPr>
        <w:t xml:space="preserve">da Resolução COCEPE nº 112/2026, todas as aulas foram </w:t>
      </w:r>
      <w:r>
        <w:rPr>
          <w:rStyle w:val="Tipodeletrapredefinidodopargrafo"/>
          <w:rFonts w:cs="Times New Roman" w:ascii="Times New Roman" w:hAnsi="Times New Roman"/>
          <w:b/>
          <w:bCs/>
        </w:rPr>
        <w:t>gravadas em áudio e vídeo</w:t>
      </w:r>
      <w:r>
        <w:rPr>
          <w:rStyle w:val="Tipodeletrapredefinidodopargrafo"/>
          <w:rFonts w:cs="Times New Roman" w:ascii="Times New Roman" w:hAnsi="Times New Roman"/>
        </w:rPr>
        <w:t xml:space="preserve"> para efeito de registro e avaliação (constatando-se qualquer problema na gravação, a prova seria refeita, nos termos do </w:t>
      </w:r>
      <w:r>
        <w:rPr>
          <w:rStyle w:val="Tipodeletrapredefinidodopargrafo"/>
          <w:rFonts w:cs="Times New Roman" w:ascii="Times New Roman" w:hAnsi="Times New Roman"/>
          <w:b/>
          <w:bCs/>
        </w:rPr>
        <w:t>§ 11 do art. 52</w:t>
      </w:r>
      <w:r>
        <w:rPr>
          <w:rStyle w:val="Tipodeletrapredefinidodopargrafo"/>
          <w:rFonts w:cs="Times New Roman" w:ascii="Times New Roman" w:hAnsi="Times New Roman"/>
        </w:rPr>
        <w:t xml:space="preserve">). </w:t>
      </w:r>
      <w:bookmarkStart w:id="12" w:name="p-rc_7a11e2fc6506996c-153"/>
      <w:bookmarkEnd w:id="12"/>
      <w:r>
        <w:rPr>
          <w:rStyle w:val="Tipodeletrapredefinidodopargrafo"/>
          <w:rFonts w:cs="Times New Roman" w:ascii="Times New Roman" w:hAnsi="Times New Roman"/>
        </w:rPr>
        <w:t xml:space="preserve">Outrossim, registra-se que, no momento de realização do </w:t>
      </w:r>
      <w:r>
        <w:rPr>
          <w:rStyle w:val="Tipodeletrapredefinidodopargrafo"/>
          <w:rFonts w:cs="Times New Roman" w:ascii="Times New Roman" w:hAnsi="Times New Roman"/>
          <w:b/>
          <w:bCs/>
        </w:rPr>
        <w:t>Sorteio do Ponto da Prova Didática</w:t>
      </w:r>
      <w:r>
        <w:rPr>
          <w:rStyle w:val="Tipodeletrapredefinidodopargrafo"/>
          <w:rFonts w:cs="Times New Roman" w:ascii="Times New Roman" w:hAnsi="Times New Roman"/>
        </w:rPr>
        <w:t xml:space="preserve">, os(as) candidatos(as) procederam à entrega de </w:t>
      </w:r>
      <w:r>
        <w:rPr>
          <w:rStyle w:val="Tipodeletrapredefinidodopargrafo"/>
          <w:rFonts w:cs="Times New Roman" w:ascii="Times New Roman" w:hAnsi="Times New Roman"/>
          <w:b/>
          <w:bCs/>
        </w:rPr>
        <w:t>03 (três) vias impressas</w:t>
      </w:r>
      <w:r>
        <w:rPr>
          <w:rStyle w:val="Tipodeletrapredefinidodopargrafo"/>
          <w:rFonts w:cs="Times New Roman" w:ascii="Times New Roman" w:hAnsi="Times New Roman"/>
        </w:rPr>
        <w:t xml:space="preserve"> </w:t>
      </w:r>
      <w:r>
        <w:rPr>
          <w:rStyle w:val="Tipodeletrapredefinidodopargrafo"/>
          <w:rFonts w:cs="Times New Roman" w:ascii="Times New Roman" w:hAnsi="Times New Roman"/>
          <w:b/>
          <w:bCs/>
        </w:rPr>
        <w:t>do documento único contendo o Memorial Descritivo e o Plano de Atividades Acadêmicas</w:t>
      </w:r>
      <w:r>
        <w:rPr>
          <w:rStyle w:val="Tipodeletrapredefinidodopargrafo"/>
          <w:rFonts w:cs="Times New Roman" w:ascii="Times New Roman" w:hAnsi="Times New Roman"/>
        </w:rPr>
        <w:t xml:space="preserve">, em cumprimento ao </w:t>
      </w:r>
      <w:r>
        <w:rPr>
          <w:rStyle w:val="Tipodeletrapredefinidodopargrafo"/>
          <w:rFonts w:cs="Times New Roman" w:ascii="Times New Roman" w:hAnsi="Times New Roman"/>
          <w:b/>
          <w:bCs/>
        </w:rPr>
        <w:t>§ 3º do art. 56</w:t>
      </w:r>
      <w:r>
        <w:rPr>
          <w:rStyle w:val="Tipodeletrapredefinidodopargrafo"/>
          <w:rFonts w:cs="Times New Roman" w:ascii="Times New Roman" w:hAnsi="Times New Roman"/>
        </w:rPr>
        <w:t xml:space="preserve"> da referida Resolução. Nada mais havendo a tratar, eu, ___, presidente, lavrei a presente ata, que foi assinada por mim e pelos demais membros da Banca Examinadora.</w:t>
      </w:r>
    </w:p>
    <w:p>
      <w:pPr>
        <w:pStyle w:val="Corpodotexto"/>
        <w:spacing w:lineRule="auto" w:line="271"/>
        <w:jc w:val="both"/>
        <w:rPr/>
      </w:pPr>
      <w:r>
        <w:rPr>
          <w:rStyle w:val="Forte"/>
          <w:rFonts w:cs="Times New Roman" w:ascii="Times New Roman" w:hAnsi="Times New Roman"/>
          <w:color w:val="000000"/>
          <w:shd w:fill="FFFF00" w:val="clear"/>
        </w:rPr>
        <w:t>(OBS: </w:t>
      </w:r>
      <w:r>
        <w:rPr>
          <w:rStyle w:val="Nfase"/>
          <w:rFonts w:cs="Times New Roman" w:ascii="Times New Roman" w:hAnsi="Times New Roman"/>
          <w:b/>
          <w:bCs/>
          <w:color w:val="000000"/>
          <w:shd w:fill="FFFF00" w:val="clear"/>
        </w:rPr>
        <w:t>A Banca Examinadora deverá registrar qualquer outro fato que entender necessário!)</w:t>
      </w:r>
      <w:r>
        <w:rPr>
          <w:rStyle w:val="Tipodeletrapredefinidodopargrafo"/>
          <w:rFonts w:cs="Times New Roman" w:ascii="Times New Roman" w:hAnsi="Times New Roman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                _________________________</w:t>
      </w:r>
    </w:p>
    <w:p>
      <w:pPr>
        <w:pStyle w:val="NormalWeb"/>
        <w:jc w:val="center"/>
        <w:rPr>
          <w:color w:val="000000"/>
        </w:rPr>
      </w:pPr>
      <w:r>
        <w:rPr>
          <w:color w:val="000000"/>
        </w:rPr>
        <w:t>___________________________</w:t>
      </w:r>
    </w:p>
    <w:p>
      <w:pPr>
        <w:pStyle w:val="NormalWeb"/>
        <w:jc w:val="center"/>
        <w:rPr/>
      </w:pPr>
      <w:r>
        <w:rPr>
          <w:rStyle w:val="Nfase"/>
          <w:color w:val="000000"/>
        </w:rPr>
        <w:t>PRESIDENTE</w:t>
      </w:r>
      <w:r>
        <w:rPr>
          <w:rStyle w:val="Tipodeletrapredefinidodopargrafo"/>
          <w:color w:val="000000"/>
        </w:rPr>
        <w:t> 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133" w:gutter="0" w:header="708" w:top="1417" w:footer="708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/>
    </w:pPr>
    <w:r>
      <w:rPr>
        <w:rStyle w:val="Tipodeletrapredefinidodopargrafo"/>
        <w:rFonts w:ascii="Times New Roman" w:hAnsi="Times New Roman"/>
        <w:sz w:val="24"/>
        <w:szCs w:val="24"/>
      </w:rPr>
      <w:t>UNIVERSIDADE FEDERAL DE PELOTAS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pt-BR" w:eastAsia="en-US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  <w:iCs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Discreta">
    <w:name w:val="Ênfase Discreta"/>
    <w:basedOn w:val="Tipodeletrapredefinidodopargrafo"/>
    <w:qFormat/>
    <w:rPr>
      <w:i/>
      <w:iCs/>
      <w:color w:val="808080"/>
    </w:rPr>
  </w:style>
  <w:style w:type="character" w:styleId="Nfaseforte">
    <w:name w:val="Strong"/>
    <w:qFormat/>
    <w:rPr>
      <w:b/>
      <w:bCs/>
    </w:rPr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paragraph" w:styleId="Ttulo">
    <w:name w:val="Título"/>
    <w:basedOn w:val="Normal"/>
    <w:next w:val="Corpodotexto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centralizado">
    <w:name w:val="texto_centraliz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LibreOffice/7.5.1.2$Windows_X86_64 LibreOffice_project/fcbaee479e84c6cd81291587d2ee68cba099e129</Application>
  <AppVersion>15.0000</AppVersion>
  <Pages>2</Pages>
  <Words>1021</Words>
  <Characters>5517</Characters>
  <CharactersWithSpaces>6525</CharactersWithSpaces>
  <Paragraphs>13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2024-10-02T20:59:00Z</dcterms:created>
  <dc:creator>CPA</dc:creator>
  <dc:description/>
  <dc:language>pt-BR</dc:language>
  <cp:lastModifiedBy>Sabrina Toralles</cp:lastModifiedBy>
  <dcterms:modified xsi:type="dcterms:W3CDTF">2026-10-23T18:39:00Z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