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09681" w14:textId="77777777" w:rsidR="00567271" w:rsidRDefault="00567271">
      <w:pPr>
        <w:spacing w:line="360" w:lineRule="auto"/>
        <w:jc w:val="center"/>
        <w:rPr>
          <w:b/>
        </w:rPr>
      </w:pPr>
    </w:p>
    <w:p w14:paraId="30AAC9ED" w14:textId="77777777" w:rsidR="00567271" w:rsidRDefault="00567271">
      <w:pPr>
        <w:spacing w:line="360" w:lineRule="auto"/>
        <w:jc w:val="center"/>
        <w:rPr>
          <w:b/>
        </w:rPr>
      </w:pPr>
    </w:p>
    <w:p w14:paraId="231154A1" w14:textId="77777777" w:rsidR="00567271" w:rsidRDefault="00567271">
      <w:pPr>
        <w:spacing w:line="360" w:lineRule="auto"/>
        <w:jc w:val="center"/>
        <w:rPr>
          <w:b/>
        </w:rPr>
      </w:pPr>
    </w:p>
    <w:p w14:paraId="6AE85B8F" w14:textId="77777777" w:rsidR="00567271" w:rsidRDefault="00567271">
      <w:pPr>
        <w:spacing w:line="360" w:lineRule="auto"/>
        <w:jc w:val="center"/>
        <w:rPr>
          <w:b/>
        </w:rPr>
      </w:pPr>
    </w:p>
    <w:p w14:paraId="6F0D6A31" w14:textId="77777777" w:rsidR="00567271" w:rsidRDefault="00567271">
      <w:pPr>
        <w:spacing w:line="360" w:lineRule="auto"/>
        <w:jc w:val="center"/>
        <w:rPr>
          <w:b/>
        </w:rPr>
      </w:pPr>
    </w:p>
    <w:p w14:paraId="70AFD3B5" w14:textId="77777777" w:rsidR="00567271" w:rsidRDefault="00567271">
      <w:pPr>
        <w:spacing w:line="360" w:lineRule="auto"/>
        <w:jc w:val="center"/>
        <w:rPr>
          <w:b/>
        </w:rPr>
      </w:pPr>
    </w:p>
    <w:p w14:paraId="2459B4FA" w14:textId="77777777" w:rsidR="00567271" w:rsidRDefault="00567271">
      <w:pPr>
        <w:spacing w:line="360" w:lineRule="auto"/>
        <w:jc w:val="center"/>
        <w:rPr>
          <w:b/>
        </w:rPr>
      </w:pPr>
    </w:p>
    <w:p w14:paraId="208095CB" w14:textId="77777777" w:rsidR="00567271" w:rsidRDefault="00567271">
      <w:pPr>
        <w:spacing w:line="360" w:lineRule="auto"/>
        <w:jc w:val="center"/>
        <w:rPr>
          <w:b/>
        </w:rPr>
      </w:pPr>
    </w:p>
    <w:p w14:paraId="7FFF3E58" w14:textId="77777777" w:rsidR="00567271" w:rsidRDefault="00567271">
      <w:pPr>
        <w:spacing w:line="360" w:lineRule="auto"/>
        <w:jc w:val="center"/>
        <w:rPr>
          <w:b/>
        </w:rPr>
      </w:pPr>
    </w:p>
    <w:p w14:paraId="7E07BF9C" w14:textId="77777777" w:rsidR="00567271" w:rsidRDefault="00567271">
      <w:pPr>
        <w:spacing w:line="360" w:lineRule="auto"/>
        <w:jc w:val="center"/>
        <w:rPr>
          <w:b/>
        </w:rPr>
      </w:pPr>
    </w:p>
    <w:p w14:paraId="0A4EB771" w14:textId="77777777" w:rsidR="00567271" w:rsidRDefault="00567271">
      <w:pPr>
        <w:spacing w:line="360" w:lineRule="auto"/>
        <w:jc w:val="center"/>
        <w:rPr>
          <w:b/>
        </w:rPr>
      </w:pPr>
    </w:p>
    <w:p w14:paraId="08E00F98" w14:textId="77777777" w:rsidR="00567271" w:rsidRDefault="00B7771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Sistema de Controle de Bolsas e Auxílios – SCBA</w:t>
      </w:r>
    </w:p>
    <w:p w14:paraId="16C2EDC6" w14:textId="77777777" w:rsidR="00567271" w:rsidRDefault="00567271">
      <w:pPr>
        <w:spacing w:line="360" w:lineRule="auto"/>
        <w:jc w:val="center"/>
        <w:rPr>
          <w:b/>
          <w:sz w:val="40"/>
          <w:szCs w:val="40"/>
        </w:rPr>
      </w:pPr>
    </w:p>
    <w:p w14:paraId="4F287735" w14:textId="77777777" w:rsidR="00567271" w:rsidRDefault="00567271">
      <w:pPr>
        <w:spacing w:line="360" w:lineRule="auto"/>
        <w:jc w:val="center"/>
        <w:rPr>
          <w:b/>
          <w:sz w:val="40"/>
          <w:szCs w:val="40"/>
        </w:rPr>
      </w:pPr>
    </w:p>
    <w:p w14:paraId="5E720185" w14:textId="77777777" w:rsidR="00567271" w:rsidRDefault="00567271">
      <w:pPr>
        <w:spacing w:line="360" w:lineRule="auto"/>
        <w:jc w:val="center"/>
        <w:rPr>
          <w:b/>
          <w:sz w:val="40"/>
          <w:szCs w:val="40"/>
        </w:rPr>
      </w:pPr>
    </w:p>
    <w:p w14:paraId="56B14047" w14:textId="77777777" w:rsidR="00567271" w:rsidRDefault="00567271">
      <w:pPr>
        <w:spacing w:line="360" w:lineRule="auto"/>
        <w:jc w:val="both"/>
        <w:rPr>
          <w:b/>
        </w:rPr>
      </w:pPr>
    </w:p>
    <w:p w14:paraId="68FBD263" w14:textId="77777777" w:rsidR="00567271" w:rsidRDefault="00567271">
      <w:pPr>
        <w:spacing w:line="360" w:lineRule="auto"/>
        <w:jc w:val="both"/>
        <w:rPr>
          <w:b/>
        </w:rPr>
      </w:pPr>
    </w:p>
    <w:p w14:paraId="1FC2FDB4" w14:textId="77777777" w:rsidR="00567271" w:rsidRDefault="00B7771D">
      <w:pPr>
        <w:spacing w:line="360" w:lineRule="auto"/>
        <w:ind w:left="1928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Manual do Usuário – </w:t>
      </w:r>
    </w:p>
    <w:p w14:paraId="168B9EC9" w14:textId="77777777" w:rsidR="00567271" w:rsidRDefault="00B7771D">
      <w:pPr>
        <w:spacing w:line="360" w:lineRule="auto"/>
        <w:ind w:left="1928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COORDENADOR INSTITUCIONAL</w:t>
      </w:r>
    </w:p>
    <w:p w14:paraId="055747EF" w14:textId="77777777" w:rsidR="00567271" w:rsidRDefault="00B7771D">
      <w:pPr>
        <w:spacing w:line="360" w:lineRule="auto"/>
        <w:ind w:left="1928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DOCENTE ORIENTADOR</w:t>
      </w:r>
    </w:p>
    <w:p w14:paraId="006F572C" w14:textId="77777777" w:rsidR="00567271" w:rsidRDefault="00567271">
      <w:pPr>
        <w:spacing w:line="360" w:lineRule="auto"/>
        <w:ind w:left="1928"/>
        <w:jc w:val="right"/>
        <w:rPr>
          <w:b/>
          <w:sz w:val="40"/>
          <w:szCs w:val="40"/>
        </w:rPr>
      </w:pPr>
    </w:p>
    <w:p w14:paraId="4A6FE111" w14:textId="77777777" w:rsidR="00567271" w:rsidRDefault="00567271">
      <w:pPr>
        <w:spacing w:line="360" w:lineRule="auto"/>
        <w:ind w:left="1928"/>
        <w:jc w:val="right"/>
        <w:rPr>
          <w:b/>
          <w:sz w:val="40"/>
          <w:szCs w:val="40"/>
        </w:rPr>
      </w:pPr>
    </w:p>
    <w:p w14:paraId="411A17DA" w14:textId="77777777" w:rsidR="00567271" w:rsidRDefault="00567271">
      <w:pPr>
        <w:spacing w:line="360" w:lineRule="auto"/>
        <w:ind w:left="1928"/>
        <w:jc w:val="right"/>
        <w:rPr>
          <w:b/>
          <w:sz w:val="40"/>
          <w:szCs w:val="40"/>
        </w:rPr>
      </w:pPr>
    </w:p>
    <w:p w14:paraId="2111E0DC" w14:textId="77777777" w:rsidR="00567271" w:rsidRDefault="00B7771D">
      <w:pPr>
        <w:widowControl w:val="0"/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F358AB4" wp14:editId="6416D72E">
            <wp:extent cx="1448687" cy="882688"/>
            <wp:effectExtent l="0" t="0" r="0" b="0"/>
            <wp:docPr id="5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687" cy="88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C2985" w14:textId="77777777" w:rsidR="00567271" w:rsidRDefault="00567271">
      <w:pPr>
        <w:widowControl w:val="0"/>
        <w:spacing w:line="360" w:lineRule="auto"/>
        <w:rPr>
          <w:b/>
        </w:rPr>
      </w:pPr>
    </w:p>
    <w:p w14:paraId="1001A5BE" w14:textId="77777777" w:rsidR="00567271" w:rsidRDefault="00567271">
      <w:pPr>
        <w:widowControl w:val="0"/>
        <w:spacing w:line="360" w:lineRule="auto"/>
        <w:rPr>
          <w:b/>
        </w:rPr>
      </w:pPr>
    </w:p>
    <w:p w14:paraId="2A401602" w14:textId="77777777" w:rsidR="00567271" w:rsidRDefault="00B7771D">
      <w:pPr>
        <w:pStyle w:val="Ttulo1"/>
        <w:numPr>
          <w:ilvl w:val="0"/>
          <w:numId w:val="7"/>
        </w:numPr>
        <w:spacing w:line="360" w:lineRule="auto"/>
      </w:pPr>
      <w:bookmarkStart w:id="0" w:name="_gjdgxs" w:colFirst="0" w:colLast="0"/>
      <w:bookmarkEnd w:id="0"/>
      <w:r>
        <w:lastRenderedPageBreak/>
        <w:t>Acesso ao Sistema</w:t>
      </w:r>
    </w:p>
    <w:p w14:paraId="7799161A" w14:textId="77777777" w:rsidR="00567271" w:rsidRDefault="00B7771D">
      <w:pPr>
        <w:pStyle w:val="Ttulo2"/>
        <w:numPr>
          <w:ilvl w:val="1"/>
          <w:numId w:val="7"/>
        </w:numPr>
        <w:spacing w:line="360" w:lineRule="auto"/>
      </w:pPr>
      <w:bookmarkStart w:id="1" w:name="_30j0zll" w:colFirst="0" w:colLast="0"/>
      <w:bookmarkEnd w:id="1"/>
      <w:r>
        <w:t>Como acessar</w:t>
      </w:r>
    </w:p>
    <w:p w14:paraId="46F1D94F" w14:textId="77777777" w:rsidR="00567271" w:rsidRDefault="00B7771D">
      <w:pPr>
        <w:widowControl w:val="0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 acesso ao Sistema de Controle de Bolsas e Auxílios (SCBA) deve ser realizado por meio do endereço:</w:t>
      </w:r>
      <w:r>
        <w:rPr>
          <w:color w:val="0070C0"/>
          <w:sz w:val="22"/>
          <w:szCs w:val="22"/>
        </w:rPr>
        <w:t xml:space="preserve"> &lt;</w:t>
      </w:r>
      <w:hyperlink r:id="rId8">
        <w:r>
          <w:rPr>
            <w:color w:val="0000FF"/>
            <w:sz w:val="22"/>
            <w:szCs w:val="22"/>
            <w:u w:val="single"/>
          </w:rPr>
          <w:t>http://scba.capes.gov.br</w:t>
        </w:r>
      </w:hyperlink>
      <w:r>
        <w:rPr>
          <w:color w:val="0070C0"/>
          <w:sz w:val="22"/>
          <w:szCs w:val="22"/>
        </w:rPr>
        <w:t>&gt;</w:t>
      </w:r>
      <w:r>
        <w:rPr>
          <w:sz w:val="22"/>
          <w:szCs w:val="22"/>
        </w:rPr>
        <w:t>.</w:t>
      </w:r>
    </w:p>
    <w:p w14:paraId="472A7AE6" w14:textId="77777777" w:rsidR="00567271" w:rsidRDefault="00B7771D">
      <w:pPr>
        <w:widowControl w:val="0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sistema apresentará a opção de </w:t>
      </w:r>
      <w:r>
        <w:rPr>
          <w:i/>
          <w:sz w:val="22"/>
          <w:szCs w:val="22"/>
        </w:rPr>
        <w:t>login</w:t>
      </w:r>
      <w:r>
        <w:rPr>
          <w:sz w:val="22"/>
          <w:szCs w:val="22"/>
        </w:rPr>
        <w:t xml:space="preserve"> que poderá </w:t>
      </w:r>
      <w:r>
        <w:rPr>
          <w:sz w:val="22"/>
          <w:szCs w:val="22"/>
        </w:rPr>
        <w:t xml:space="preserve">ser realizado com seu CPF e senha do site “gov.br” ou com CPF e senha criado para os sistemas da “CAPES”. </w:t>
      </w:r>
    </w:p>
    <w:p w14:paraId="43B9A32B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B49FDF7" wp14:editId="40A0C90B">
            <wp:extent cx="2669635" cy="2168666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635" cy="2168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B58BC0" w14:textId="77777777" w:rsidR="00567271" w:rsidRDefault="00B7771D">
      <w:pPr>
        <w:rPr>
          <w:sz w:val="22"/>
          <w:szCs w:val="22"/>
        </w:rPr>
      </w:pPr>
      <w:r>
        <w:rPr>
          <w:sz w:val="22"/>
          <w:szCs w:val="22"/>
        </w:rPr>
        <w:t xml:space="preserve">Clique na opção deseja e insira seus dados. Na tela de </w:t>
      </w:r>
      <w:r>
        <w:rPr>
          <w:i/>
          <w:sz w:val="22"/>
          <w:szCs w:val="22"/>
        </w:rPr>
        <w:t>login</w:t>
      </w:r>
      <w:r>
        <w:rPr>
          <w:sz w:val="22"/>
          <w:szCs w:val="22"/>
        </w:rPr>
        <w:t>, deve ser informado o CPF e a senha de acesso e em seguida clique na opção “</w:t>
      </w:r>
      <w:r>
        <w:rPr>
          <w:noProof/>
          <w:sz w:val="22"/>
          <w:szCs w:val="22"/>
        </w:rPr>
        <w:drawing>
          <wp:inline distT="0" distB="0" distL="0" distR="0" wp14:anchorId="734D7C71" wp14:editId="7EABE5E5">
            <wp:extent cx="510213" cy="207752"/>
            <wp:effectExtent l="0" t="0" r="0" b="0"/>
            <wp:docPr id="5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13" cy="207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 para ac</w:t>
      </w:r>
      <w:r>
        <w:rPr>
          <w:sz w:val="22"/>
          <w:szCs w:val="22"/>
        </w:rPr>
        <w:t>essar o sistema.</w:t>
      </w:r>
    </w:p>
    <w:p w14:paraId="26BF2A81" w14:textId="77777777" w:rsidR="00567271" w:rsidRDefault="00B7771D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ECE63F8" w14:textId="77777777" w:rsidR="00567271" w:rsidRDefault="00B7771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OBSERVAÇÃO: A senha de acesso na opção “CAPES” é a mesma utilizada pelo usuário em outros sistemas da CAPES.</w:t>
      </w:r>
    </w:p>
    <w:p w14:paraId="1EDDD10D" w14:textId="77777777" w:rsidR="00567271" w:rsidRDefault="00567271">
      <w:pPr>
        <w:widowControl w:val="0"/>
        <w:spacing w:line="360" w:lineRule="auto"/>
        <w:jc w:val="both"/>
      </w:pPr>
    </w:p>
    <w:p w14:paraId="3EA99CCA" w14:textId="77777777" w:rsidR="00567271" w:rsidRDefault="00B7771D">
      <w:pPr>
        <w:widowControl w:val="0"/>
        <w:spacing w:line="360" w:lineRule="auto"/>
        <w:jc w:val="center"/>
      </w:pPr>
      <w:r>
        <w:rPr>
          <w:noProof/>
        </w:rPr>
        <w:drawing>
          <wp:inline distT="0" distB="0" distL="0" distR="0" wp14:anchorId="239F834B" wp14:editId="397CACE3">
            <wp:extent cx="5079228" cy="1875407"/>
            <wp:effectExtent l="0" t="0" r="0" b="0"/>
            <wp:docPr id="6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228" cy="1875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F0CCA6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2FE7B8EC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67AE0D8C" w14:textId="77777777" w:rsidR="00567271" w:rsidRDefault="00B7771D">
      <w:pPr>
        <w:rPr>
          <w:sz w:val="22"/>
          <w:szCs w:val="22"/>
        </w:rPr>
      </w:pPr>
      <w:r>
        <w:br w:type="page"/>
      </w:r>
    </w:p>
    <w:p w14:paraId="1B4AAF92" w14:textId="77777777" w:rsidR="00567271" w:rsidRDefault="00B7771D">
      <w:pPr>
        <w:widowControl w:val="0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Caso tenha esquecido ou perdido a senha de acesso, cabe ao usuário selecionar a opção “</w:t>
      </w:r>
      <w:r>
        <w:t>Esqueci minha senha</w:t>
      </w:r>
      <w:r>
        <w:rPr>
          <w:sz w:val="22"/>
          <w:szCs w:val="22"/>
        </w:rPr>
        <w:t>”. Não possuindo acesso ao sistema, deve-se selecionar a opção “Não é registrado? Faça-o aqui”.</w:t>
      </w:r>
    </w:p>
    <w:p w14:paraId="1B3E233F" w14:textId="77777777" w:rsidR="00567271" w:rsidRDefault="00567271">
      <w:pPr>
        <w:widowControl w:val="0"/>
        <w:spacing w:line="360" w:lineRule="auto"/>
        <w:jc w:val="both"/>
        <w:rPr>
          <w:sz w:val="22"/>
          <w:szCs w:val="22"/>
        </w:rPr>
      </w:pPr>
    </w:p>
    <w:p w14:paraId="39DAEBFF" w14:textId="77777777" w:rsidR="00567271" w:rsidRDefault="00B7771D">
      <w:pPr>
        <w:pStyle w:val="Ttulo2"/>
        <w:numPr>
          <w:ilvl w:val="1"/>
          <w:numId w:val="7"/>
        </w:numPr>
        <w:spacing w:line="360" w:lineRule="auto"/>
      </w:pPr>
      <w:bookmarkStart w:id="2" w:name="_1fob9te" w:colFirst="0" w:colLast="0"/>
      <w:bookmarkEnd w:id="2"/>
      <w:r>
        <w:t>Aceite de Implementação</w:t>
      </w:r>
    </w:p>
    <w:p w14:paraId="1E9C73C0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Após cadastro do beneficiário</w:t>
      </w:r>
      <w:r>
        <w:rPr>
          <w:sz w:val="22"/>
          <w:szCs w:val="22"/>
        </w:rPr>
        <w:t xml:space="preserve">, este deverá acessar o sistema para realizar o aceite da implementação. </w:t>
      </w:r>
    </w:p>
    <w:p w14:paraId="7311459E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bookmarkStart w:id="3" w:name="_3znysh7" w:colFirst="0" w:colLast="0"/>
      <w:bookmarkEnd w:id="3"/>
      <w:r>
        <w:rPr>
          <w:sz w:val="22"/>
          <w:szCs w:val="22"/>
        </w:rPr>
        <w:t xml:space="preserve">Acesse o menu </w:t>
      </w:r>
      <w:r>
        <w:rPr>
          <w:sz w:val="22"/>
          <w:szCs w:val="22"/>
          <w:u w:val="single"/>
        </w:rPr>
        <w:t>Processos-Meus processos</w:t>
      </w:r>
      <w:r>
        <w:rPr>
          <w:sz w:val="22"/>
          <w:szCs w:val="22"/>
        </w:rPr>
        <w:t xml:space="preserve"> e realize a pesquisa:</w:t>
      </w:r>
    </w:p>
    <w:p w14:paraId="78A8B96D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F0155BB" wp14:editId="7142DBE5">
            <wp:extent cx="2520315" cy="2711450"/>
            <wp:effectExtent l="0" t="0" r="0" b="0"/>
            <wp:docPr id="6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71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FACEDD" wp14:editId="2CDEB2B4">
                <wp:simplePos x="0" y="0"/>
                <wp:positionH relativeFrom="column">
                  <wp:posOffset>1828800</wp:posOffset>
                </wp:positionH>
                <wp:positionV relativeFrom="paragraph">
                  <wp:posOffset>990600</wp:posOffset>
                </wp:positionV>
                <wp:extent cx="815782" cy="298947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4459" y="3636877"/>
                          <a:ext cx="803082" cy="286247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54387A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CEDD" id="_x0000_s1026" style="position:absolute;left:0;text-align:left;margin-left:2in;margin-top:78pt;width:64.25pt;height:2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54387A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DE94B0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Os processos vinculados ao beneficiário serão listados. O beneficiário deverá clicar no número do seu processo para</w:t>
      </w:r>
      <w:r>
        <w:rPr>
          <w:sz w:val="22"/>
          <w:szCs w:val="22"/>
        </w:rPr>
        <w:t xml:space="preserve"> acessar a tela de aceitação de implementação.</w:t>
      </w:r>
    </w:p>
    <w:p w14:paraId="24FB1B27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504D5A58" w14:textId="77777777" w:rsidR="00567271" w:rsidRDefault="00B7771D">
      <w:pPr>
        <w:widowControl w:val="0"/>
        <w:spacing w:line="360" w:lineRule="auto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67A62A1" wp14:editId="5026A004">
            <wp:extent cx="5943600" cy="3409950"/>
            <wp:effectExtent l="0" t="0" r="0" b="0"/>
            <wp:docPr id="6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D59816" wp14:editId="41386DA4">
                <wp:simplePos x="0" y="0"/>
                <wp:positionH relativeFrom="column">
                  <wp:posOffset>635000</wp:posOffset>
                </wp:positionH>
                <wp:positionV relativeFrom="paragraph">
                  <wp:posOffset>2755900</wp:posOffset>
                </wp:positionV>
                <wp:extent cx="358371" cy="55244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577" y="3757141"/>
                          <a:ext cx="348846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A0F4A6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9816" id="_x0000_s1027" style="position:absolute;left:0;text-align:left;margin-left:50pt;margin-top:217pt;width:28.2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" fillcolor="white [3201]" stroked="f">
                <v:textbox inset="2.53958mm,2.53958mm,2.53958mm,2.53958mm">
                  <w:txbxContent>
                    <w:p w14:paraId="76A0F4A6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CD30AEA" wp14:editId="375680C9">
                <wp:simplePos x="0" y="0"/>
                <wp:positionH relativeFrom="column">
                  <wp:posOffset>622300</wp:posOffset>
                </wp:positionH>
                <wp:positionV relativeFrom="paragraph">
                  <wp:posOffset>2984500</wp:posOffset>
                </wp:positionV>
                <wp:extent cx="358371" cy="55244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577" y="3757141"/>
                          <a:ext cx="348846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5E5B4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30AEA" id="_x0000_s1028" style="position:absolute;left:0;text-align:left;margin-left:49pt;margin-top:235pt;width:28.2pt;height: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" fillcolor="white [3201]" stroked="f">
                <v:textbox inset="2.53958mm,2.53958mm,2.53958mm,2.53958mm">
                  <w:txbxContent>
                    <w:p w14:paraId="1875E5B4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8FBE21" w14:textId="77777777" w:rsidR="00567271" w:rsidRDefault="00567271">
      <w:pPr>
        <w:jc w:val="center"/>
      </w:pPr>
    </w:p>
    <w:p w14:paraId="1F7DE1DD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3B4EA803" w14:textId="77777777" w:rsidR="00567271" w:rsidRDefault="00B7771D">
      <w:pPr>
        <w:rPr>
          <w:sz w:val="22"/>
          <w:szCs w:val="22"/>
        </w:rPr>
      </w:pPr>
      <w:r>
        <w:br w:type="page"/>
      </w:r>
    </w:p>
    <w:p w14:paraId="539054EE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realizar a implementação, siga as seguintes orientações:</w:t>
      </w:r>
    </w:p>
    <w:p w14:paraId="63170022" w14:textId="77777777" w:rsidR="00567271" w:rsidRDefault="00B777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Informe seus dados bancários selecionando a aba Dados Bancários e Documentos e clique no ícone </w:t>
      </w:r>
      <w:r>
        <w:rPr>
          <w:noProof/>
          <w:color w:val="000000"/>
        </w:rPr>
        <w:drawing>
          <wp:inline distT="0" distB="0" distL="0" distR="0" wp14:anchorId="0C976754" wp14:editId="2763BFDC">
            <wp:extent cx="252000" cy="184390"/>
            <wp:effectExtent l="0" t="0" r="0" b="0"/>
            <wp:docPr id="6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184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:</w:t>
      </w:r>
    </w:p>
    <w:p w14:paraId="046CF1BF" w14:textId="77777777" w:rsidR="00567271" w:rsidRDefault="00B7771D">
      <w:pPr>
        <w:tabs>
          <w:tab w:val="left" w:pos="2547"/>
        </w:tabs>
        <w:spacing w:line="360" w:lineRule="auto"/>
        <w:jc w:val="both"/>
      </w:pPr>
      <w:r>
        <w:tab/>
      </w:r>
      <w:r>
        <w:rPr>
          <w:noProof/>
        </w:rPr>
        <w:drawing>
          <wp:inline distT="0" distB="0" distL="0" distR="0" wp14:anchorId="38C41332" wp14:editId="55212873">
            <wp:extent cx="5391150" cy="2476500"/>
            <wp:effectExtent l="0" t="0" r="0" b="0"/>
            <wp:docPr id="6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2D43F" w14:textId="77777777" w:rsidR="00567271" w:rsidRDefault="00B7771D">
      <w:pPr>
        <w:tabs>
          <w:tab w:val="left" w:pos="2547"/>
        </w:tabs>
        <w:spacing w:line="360" w:lineRule="auto"/>
        <w:jc w:val="both"/>
      </w:pPr>
      <w:r>
        <w:rPr>
          <w:noProof/>
        </w:rPr>
        <w:drawing>
          <wp:inline distT="0" distB="0" distL="0" distR="0" wp14:anchorId="7419A1F6" wp14:editId="16674092">
            <wp:extent cx="5400675" cy="2495550"/>
            <wp:effectExtent l="0" t="0" r="0" b="0"/>
            <wp:docPr id="6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56700" w14:textId="77777777" w:rsidR="00567271" w:rsidRDefault="00B7771D">
      <w:pPr>
        <w:spacing w:line="360" w:lineRule="auto"/>
        <w:jc w:val="center"/>
      </w:pPr>
      <w:bookmarkStart w:id="4" w:name="2et92p0" w:colFirst="0" w:colLast="0"/>
      <w:bookmarkEnd w:id="4"/>
      <w:r>
        <w:rPr>
          <w:noProof/>
        </w:rPr>
        <w:drawing>
          <wp:inline distT="0" distB="0" distL="0" distR="0" wp14:anchorId="1224F197" wp14:editId="2E54EB73">
            <wp:extent cx="3655291" cy="4391515"/>
            <wp:effectExtent l="0" t="0" r="0" b="0"/>
            <wp:docPr id="6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291" cy="4391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D5D57" w14:textId="77777777" w:rsidR="00567271" w:rsidRDefault="00567271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6192B37C" w14:textId="77777777" w:rsidR="00567271" w:rsidRDefault="00B7771D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t>Atenção! As contas do tipo poupança, conjunta, conta fácil, conta com limite de depósito apresentam erro no processamento do pagamento. A conta para recebimento da bolsa deverá ser conta corrente. As contas podem ser do tipo “corrente” ou “pagamento”. A op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ção de conta do tipo “pagamento” deve ser selecionada quando se tratar de </w:t>
      </w:r>
      <w:r>
        <w:rPr>
          <w:rFonts w:ascii="Calibri" w:eastAsia="Calibri" w:hAnsi="Calibri" w:cs="Calibri"/>
          <w:b/>
          <w:color w:val="FF0000"/>
          <w:sz w:val="22"/>
          <w:szCs w:val="22"/>
          <w:u w:val="single"/>
        </w:rPr>
        <w:t>conta de banco digital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>.</w:t>
      </w:r>
    </w:p>
    <w:p w14:paraId="53FC96EE" w14:textId="77777777" w:rsidR="00567271" w:rsidRDefault="00567271">
      <w:pPr>
        <w:rPr>
          <w:rFonts w:ascii="Calibri" w:eastAsia="Calibri" w:hAnsi="Calibri" w:cs="Calibri"/>
          <w:b/>
          <w:sz w:val="22"/>
          <w:szCs w:val="22"/>
        </w:rPr>
      </w:pPr>
    </w:p>
    <w:p w14:paraId="1C36FE1B" w14:textId="77777777" w:rsidR="00567271" w:rsidRDefault="00B7771D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Conta Corrente: a quantidade de dígitos deve ser menor ou igual a 13, considerando nº conta + dígito verificador</w:t>
      </w:r>
    </w:p>
    <w:p w14:paraId="04BF1CE4" w14:textId="77777777" w:rsidR="00567271" w:rsidRDefault="00B7771D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Conta Pagamento: a quantidade de dígitos</w:t>
      </w:r>
      <w:r>
        <w:rPr>
          <w:rFonts w:ascii="Calibri" w:eastAsia="Calibri" w:hAnsi="Calibri" w:cs="Calibri"/>
          <w:b/>
          <w:sz w:val="22"/>
          <w:szCs w:val="22"/>
        </w:rPr>
        <w:t xml:space="preserve"> deve ser menor ou igual a 20, considerando nº conta + dígito verificador</w:t>
      </w:r>
    </w:p>
    <w:p w14:paraId="32C40A74" w14:textId="77777777" w:rsidR="00567271" w:rsidRDefault="00567271">
      <w:pPr>
        <w:spacing w:line="360" w:lineRule="auto"/>
        <w:jc w:val="both"/>
      </w:pPr>
    </w:p>
    <w:p w14:paraId="25D1E3C0" w14:textId="77777777" w:rsidR="00567271" w:rsidRDefault="00567271">
      <w:pPr>
        <w:spacing w:line="360" w:lineRule="auto"/>
        <w:jc w:val="both"/>
      </w:pPr>
    </w:p>
    <w:p w14:paraId="001B0DE7" w14:textId="77777777" w:rsidR="00567271" w:rsidRDefault="00567271">
      <w:pPr>
        <w:spacing w:line="360" w:lineRule="auto"/>
        <w:jc w:val="both"/>
      </w:pPr>
    </w:p>
    <w:p w14:paraId="28F0FF88" w14:textId="77777777" w:rsidR="00567271" w:rsidRDefault="00567271">
      <w:pPr>
        <w:spacing w:line="360" w:lineRule="auto"/>
        <w:jc w:val="both"/>
      </w:pPr>
    </w:p>
    <w:p w14:paraId="4087C91E" w14:textId="77777777" w:rsidR="00567271" w:rsidRDefault="00567271">
      <w:pPr>
        <w:spacing w:line="360" w:lineRule="auto"/>
        <w:jc w:val="both"/>
      </w:pPr>
    </w:p>
    <w:p w14:paraId="343B5B6A" w14:textId="77777777" w:rsidR="00567271" w:rsidRDefault="00567271">
      <w:pPr>
        <w:spacing w:line="360" w:lineRule="auto"/>
        <w:jc w:val="both"/>
      </w:pPr>
    </w:p>
    <w:p w14:paraId="642ED157" w14:textId="77777777" w:rsidR="00567271" w:rsidRDefault="00567271">
      <w:pPr>
        <w:spacing w:line="360" w:lineRule="auto"/>
        <w:jc w:val="both"/>
      </w:pPr>
    </w:p>
    <w:p w14:paraId="7321DCA8" w14:textId="77777777" w:rsidR="00567271" w:rsidRDefault="00567271">
      <w:pPr>
        <w:spacing w:line="360" w:lineRule="auto"/>
        <w:jc w:val="both"/>
      </w:pPr>
    </w:p>
    <w:p w14:paraId="751B0201" w14:textId="77777777" w:rsidR="00567271" w:rsidRDefault="00567271">
      <w:pPr>
        <w:spacing w:line="360" w:lineRule="auto"/>
        <w:jc w:val="both"/>
      </w:pPr>
    </w:p>
    <w:p w14:paraId="2828CCA3" w14:textId="77777777" w:rsidR="00567271" w:rsidRDefault="00567271">
      <w:pPr>
        <w:spacing w:line="360" w:lineRule="auto"/>
        <w:jc w:val="both"/>
      </w:pPr>
    </w:p>
    <w:p w14:paraId="403F4ED3" w14:textId="77777777" w:rsidR="00567271" w:rsidRDefault="00B777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Anexe o comprovante de conta bancária:</w:t>
      </w:r>
    </w:p>
    <w:p w14:paraId="57BFC4AD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0AD95A18" wp14:editId="4F6210DA">
            <wp:extent cx="5381625" cy="2390775"/>
            <wp:effectExtent l="0" t="0" r="0" b="0"/>
            <wp:docPr id="6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02D55A3" wp14:editId="663B0AE8">
                <wp:simplePos x="0" y="0"/>
                <wp:positionH relativeFrom="column">
                  <wp:posOffset>1854200</wp:posOffset>
                </wp:positionH>
                <wp:positionV relativeFrom="paragraph">
                  <wp:posOffset>939800</wp:posOffset>
                </wp:positionV>
                <wp:extent cx="367334" cy="55244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7096" y="3757141"/>
                          <a:ext cx="35780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6D271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D55A3" id="_x0000_s1029" style="position:absolute;left:0;text-align:left;margin-left:146pt;margin-top:74pt;width:28.9pt;height: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" fillcolor="white [3201]" stroked="f">
                <v:textbox inset="2.53958mm,2.53958mm,2.53958mm,2.53958mm">
                  <w:txbxContent>
                    <w:p w14:paraId="79A6D271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E8FA62" w14:textId="77777777" w:rsidR="00567271" w:rsidRDefault="00B777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21E4512" wp14:editId="5E4C7CC8">
            <wp:extent cx="3960000" cy="2185860"/>
            <wp:effectExtent l="0" t="0" r="0" b="0"/>
            <wp:docPr id="6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85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A8420" w14:textId="77777777" w:rsidR="00567271" w:rsidRDefault="00567271">
      <w:pPr>
        <w:spacing w:line="360" w:lineRule="auto"/>
        <w:ind w:firstLine="709"/>
        <w:jc w:val="both"/>
      </w:pPr>
    </w:p>
    <w:p w14:paraId="500BA9A6" w14:textId="77777777" w:rsidR="00567271" w:rsidRDefault="00567271">
      <w:pPr>
        <w:spacing w:line="360" w:lineRule="auto"/>
        <w:ind w:firstLine="709"/>
        <w:jc w:val="both"/>
      </w:pPr>
    </w:p>
    <w:p w14:paraId="6A78200A" w14:textId="77777777" w:rsidR="00567271" w:rsidRDefault="00567271">
      <w:pPr>
        <w:spacing w:line="360" w:lineRule="auto"/>
        <w:ind w:firstLine="709"/>
        <w:jc w:val="both"/>
      </w:pPr>
    </w:p>
    <w:p w14:paraId="1D721E90" w14:textId="77777777" w:rsidR="00567271" w:rsidRDefault="00567271">
      <w:pPr>
        <w:spacing w:line="360" w:lineRule="auto"/>
        <w:ind w:firstLine="709"/>
        <w:jc w:val="both"/>
      </w:pPr>
    </w:p>
    <w:p w14:paraId="3E0B489D" w14:textId="77777777" w:rsidR="00567271" w:rsidRDefault="00567271">
      <w:pPr>
        <w:spacing w:line="360" w:lineRule="auto"/>
        <w:ind w:firstLine="709"/>
        <w:jc w:val="both"/>
      </w:pPr>
    </w:p>
    <w:p w14:paraId="51ED81C1" w14:textId="77777777" w:rsidR="00567271" w:rsidRDefault="00567271">
      <w:pPr>
        <w:spacing w:line="360" w:lineRule="auto"/>
        <w:ind w:firstLine="709"/>
        <w:jc w:val="both"/>
      </w:pPr>
    </w:p>
    <w:p w14:paraId="1F97B756" w14:textId="77777777" w:rsidR="00567271" w:rsidRDefault="00567271">
      <w:pPr>
        <w:spacing w:line="360" w:lineRule="auto"/>
        <w:ind w:firstLine="709"/>
        <w:jc w:val="both"/>
      </w:pPr>
    </w:p>
    <w:p w14:paraId="1A611923" w14:textId="77777777" w:rsidR="00567271" w:rsidRDefault="00B7771D">
      <w:pPr>
        <w:spacing w:line="360" w:lineRule="auto"/>
        <w:ind w:firstLine="709"/>
        <w:jc w:val="both"/>
      </w:pPr>
      <w:r>
        <w:br/>
      </w:r>
      <w:r>
        <w:br/>
      </w:r>
      <w:r>
        <w:br/>
      </w:r>
      <w:r>
        <w:br/>
      </w:r>
      <w:r>
        <w:br/>
      </w:r>
    </w:p>
    <w:p w14:paraId="1A0E24B7" w14:textId="77777777" w:rsidR="00567271" w:rsidRDefault="00B777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Acesse a aba Aceitação do Termo de Compromisso, leia o </w:t>
      </w:r>
      <w:r>
        <w:rPr>
          <w:b/>
          <w:color w:val="000000"/>
        </w:rPr>
        <w:t>termo de compromisso</w:t>
      </w:r>
      <w:r>
        <w:rPr>
          <w:color w:val="000000"/>
        </w:rPr>
        <w:t xml:space="preserve"> e confirme o aceite:</w:t>
      </w:r>
    </w:p>
    <w:p w14:paraId="2BA34185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375BFC2C" wp14:editId="5EE5E399">
            <wp:extent cx="5391150" cy="2486025"/>
            <wp:effectExtent l="0" t="0" r="0" b="0"/>
            <wp:docPr id="6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155845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34594697" wp14:editId="5FF5D8CF">
            <wp:extent cx="6120000" cy="2435743"/>
            <wp:effectExtent l="0" t="0" r="0" b="0"/>
            <wp:docPr id="70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35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58B61C0" wp14:editId="7F31F9CF">
                <wp:simplePos x="0" y="0"/>
                <wp:positionH relativeFrom="column">
                  <wp:posOffset>1447800</wp:posOffset>
                </wp:positionH>
                <wp:positionV relativeFrom="paragraph">
                  <wp:posOffset>419100</wp:posOffset>
                </wp:positionV>
                <wp:extent cx="518409" cy="55244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1558" y="3757141"/>
                          <a:ext cx="508884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1973E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B61C0" id="_x0000_s1030" style="position:absolute;left:0;text-align:left;margin-left:114pt;margin-top:33pt;width:40.8pt;height: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" fillcolor="white [3201]" stroked="f">
                <v:textbox inset="2.53958mm,2.53958mm,2.53958mm,2.53958mm">
                  <w:txbxContent>
                    <w:p w14:paraId="3FD1973E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E81773" w14:textId="77777777" w:rsidR="00567271" w:rsidRDefault="00567271">
      <w:pPr>
        <w:spacing w:line="360" w:lineRule="auto"/>
        <w:ind w:firstLine="709"/>
        <w:jc w:val="both"/>
        <w:rPr>
          <w:color w:val="92D050"/>
          <w:sz w:val="22"/>
          <w:szCs w:val="22"/>
        </w:rPr>
      </w:pPr>
    </w:p>
    <w:p w14:paraId="54D85C16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 sistema retornará para a tela de detalhamento do processo. O beneficiário deverá acessar o botão “documentos”.</w:t>
      </w:r>
    </w:p>
    <w:p w14:paraId="0B519282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3B496C2A" wp14:editId="0AC76BBD">
            <wp:extent cx="6147956" cy="3894475"/>
            <wp:effectExtent l="0" t="0" r="0" b="0"/>
            <wp:docPr id="7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2"/>
                    <a:srcRect t="590" r="15016"/>
                    <a:stretch>
                      <a:fillRect/>
                    </a:stretch>
                  </pic:blipFill>
                  <pic:spPr>
                    <a:xfrm>
                      <a:off x="0" y="0"/>
                      <a:ext cx="6147956" cy="389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E48E3" w14:textId="77777777" w:rsidR="00567271" w:rsidRDefault="00B7771D">
      <w:pPr>
        <w:rPr>
          <w:sz w:val="22"/>
          <w:szCs w:val="22"/>
        </w:rPr>
      </w:pPr>
      <w:r>
        <w:br w:type="page"/>
      </w:r>
    </w:p>
    <w:p w14:paraId="48EF0721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Clique sobre o documento “Termo de Compromisso” para visualizar o documento.</w:t>
      </w:r>
    </w:p>
    <w:p w14:paraId="14F14E97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1F7CFB64" wp14:editId="18C4FAFB">
            <wp:extent cx="5971540" cy="2767330"/>
            <wp:effectExtent l="0" t="0" r="0" b="0"/>
            <wp:docPr id="7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67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60A2EB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7DD25E1" wp14:editId="5A031981">
            <wp:extent cx="180975" cy="180975"/>
            <wp:effectExtent l="0" t="0" r="0" b="0"/>
            <wp:docPr id="73" name="image30.jpg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Imagem relacionada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OBSERVAÇÃO: </w:t>
      </w:r>
      <w:r>
        <w:rPr>
          <w:sz w:val="22"/>
          <w:szCs w:val="22"/>
        </w:rPr>
        <w:t>Como o aceite do termo é realizado no sistema, não é necessário imprimir e assinar novamente o documento.</w:t>
      </w:r>
    </w:p>
    <w:p w14:paraId="7E56BD5A" w14:textId="77777777" w:rsidR="00567271" w:rsidRDefault="00567271">
      <w:pPr>
        <w:widowControl w:val="0"/>
        <w:spacing w:line="360" w:lineRule="auto"/>
        <w:jc w:val="both"/>
        <w:rPr>
          <w:sz w:val="22"/>
          <w:szCs w:val="22"/>
        </w:rPr>
      </w:pPr>
    </w:p>
    <w:p w14:paraId="60AB176F" w14:textId="77777777" w:rsidR="00567271" w:rsidRDefault="00B7771D">
      <w:pPr>
        <w:pStyle w:val="Ttulo1"/>
        <w:numPr>
          <w:ilvl w:val="0"/>
          <w:numId w:val="7"/>
        </w:numPr>
        <w:spacing w:line="360" w:lineRule="auto"/>
      </w:pPr>
      <w:bookmarkStart w:id="5" w:name="_tyjcwt" w:colFirst="0" w:colLast="0"/>
      <w:bookmarkEnd w:id="5"/>
      <w:r>
        <w:t xml:space="preserve">CADASTRO DE BENEFICIÁRIOS </w:t>
      </w:r>
    </w:p>
    <w:p w14:paraId="1EAEF357" w14:textId="77777777" w:rsidR="00567271" w:rsidRDefault="00B7771D">
      <w:pPr>
        <w:pStyle w:val="Ttulo2"/>
        <w:numPr>
          <w:ilvl w:val="1"/>
          <w:numId w:val="7"/>
        </w:numPr>
      </w:pPr>
      <w:bookmarkStart w:id="6" w:name="_3dy6vkm" w:colFirst="0" w:colLast="0"/>
      <w:bookmarkEnd w:id="6"/>
      <w:r>
        <w:t>Cadastrar Beneficiários</w:t>
      </w:r>
    </w:p>
    <w:p w14:paraId="38BA074E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bookmarkStart w:id="7" w:name="_1t3h5sf" w:colFirst="0" w:colLast="0"/>
      <w:bookmarkEnd w:id="7"/>
      <w:r>
        <w:rPr>
          <w:sz w:val="22"/>
          <w:szCs w:val="22"/>
        </w:rPr>
        <w:t>Fluxo</w:t>
      </w:r>
      <w:r>
        <w:rPr>
          <w:sz w:val="22"/>
          <w:szCs w:val="22"/>
        </w:rPr>
        <w:t xml:space="preserve"> de navegação: CONCESSÕES&gt;&gt;Consultar Concessão&gt;&gt;Pesquisar</w:t>
      </w:r>
    </w:p>
    <w:p w14:paraId="53B705BD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sistema exibirá a Lista de Concessões. Para detalhar a concessão deve-se clicar no número do processo. O usuário visualizará os Detalhes da Concessão e deverá clicar na opção                      </w:t>
      </w:r>
      <w:r>
        <w:rPr>
          <w:sz w:val="22"/>
          <w:szCs w:val="22"/>
        </w:rPr>
        <w:t xml:space="preserve">   “</w:t>
      </w:r>
      <w:r>
        <w:rPr>
          <w:noProof/>
        </w:rPr>
        <w:drawing>
          <wp:inline distT="0" distB="0" distL="0" distR="0" wp14:anchorId="43F651DD" wp14:editId="5BAF699E">
            <wp:extent cx="896400" cy="194400"/>
            <wp:effectExtent l="0" t="0" r="0" b="0"/>
            <wp:docPr id="7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2F640BA9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2C2030BB" w14:textId="77777777" w:rsidR="00567271" w:rsidRDefault="00B7771D">
      <w:pPr>
        <w:spacing w:line="360" w:lineRule="auto"/>
      </w:pPr>
      <w:r>
        <w:rPr>
          <w:noProof/>
        </w:rPr>
        <w:drawing>
          <wp:inline distT="0" distB="0" distL="0" distR="0" wp14:anchorId="7373C689" wp14:editId="3B946470">
            <wp:extent cx="6120000" cy="2186411"/>
            <wp:effectExtent l="0" t="0" r="0" b="0"/>
            <wp:docPr id="7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86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A43B5" w14:textId="77777777" w:rsidR="00567271" w:rsidRDefault="00567271">
      <w:pPr>
        <w:spacing w:line="360" w:lineRule="auto"/>
        <w:rPr>
          <w:sz w:val="22"/>
          <w:szCs w:val="22"/>
        </w:rPr>
      </w:pPr>
    </w:p>
    <w:p w14:paraId="4104656C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60B3C4F0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Em seguida, selecione o “Participante da Instituição”. </w:t>
      </w:r>
      <w:r>
        <w:rPr>
          <w:b/>
          <w:sz w:val="22"/>
          <w:szCs w:val="22"/>
        </w:rPr>
        <w:t>Esse campo indica quem está realizando o cadastramento.</w:t>
      </w:r>
      <w:r>
        <w:rPr>
          <w:sz w:val="22"/>
          <w:szCs w:val="22"/>
        </w:rPr>
        <w:t xml:space="preserve"> Na lista exibida pelo sistema, selecione a opção que apresenta o seu CPF e nome.</w:t>
      </w:r>
    </w:p>
    <w:p w14:paraId="6B9709D2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6DE0177" wp14:editId="4DEB17D5">
            <wp:extent cx="6120000" cy="3389538"/>
            <wp:effectExtent l="0" t="0" r="0" b="0"/>
            <wp:docPr id="7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89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1C60A6F1" w14:textId="77777777" w:rsidR="00567271" w:rsidRDefault="00567271">
      <w:pPr>
        <w:spacing w:line="360" w:lineRule="auto"/>
        <w:jc w:val="both"/>
      </w:pPr>
    </w:p>
    <w:p w14:paraId="42F12386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EFE2BE8" wp14:editId="07E741D8">
            <wp:extent cx="161925" cy="142875"/>
            <wp:effectExtent l="0" t="0" r="0" b="0"/>
            <wp:docPr id="47" name="image35.png" descr="th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th[1]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ATENÇÃO: </w:t>
      </w:r>
      <w:r>
        <w:rPr>
          <w:sz w:val="22"/>
          <w:szCs w:val="22"/>
        </w:rPr>
        <w:t>Somente será possível o cadastro de um novo beneficiário se existir cota cadastrada e disponível para a Instituição.</w:t>
      </w:r>
    </w:p>
    <w:p w14:paraId="37EC9975" w14:textId="77777777" w:rsidR="00567271" w:rsidRDefault="00B7771D">
      <w:pPr>
        <w:rPr>
          <w:sz w:val="22"/>
          <w:szCs w:val="22"/>
        </w:rPr>
      </w:pPr>
      <w:r>
        <w:br w:type="page"/>
      </w:r>
    </w:p>
    <w:p w14:paraId="0AC7E5D0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31C81AE7" w14:textId="77777777" w:rsidR="00567271" w:rsidRDefault="00B7771D">
      <w:pPr>
        <w:spacing w:line="360" w:lineRule="auto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ABA - DADOS DO BENEFICIÁRIO:</w:t>
      </w:r>
    </w:p>
    <w:p w14:paraId="64BCEE8D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Deve-se então, selecionar a “Modalidade” e incluir o “CPF” ou “Nome do beneficiário”. Ao clicar sobre a tel</w:t>
      </w:r>
      <w:r>
        <w:rPr>
          <w:sz w:val="22"/>
          <w:szCs w:val="22"/>
        </w:rPr>
        <w:t>a, o sistema preencherá as informações do beneficiário.</w:t>
      </w:r>
    </w:p>
    <w:p w14:paraId="3F1880DF" w14:textId="77777777" w:rsidR="00567271" w:rsidRDefault="00B7771D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DD5B7C9" wp14:editId="1AF87C54">
            <wp:extent cx="6120000" cy="1989927"/>
            <wp:effectExtent l="0" t="0" r="0" b="0"/>
            <wp:docPr id="4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89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4C933" w14:textId="77777777" w:rsidR="00567271" w:rsidRDefault="00567271">
      <w:pPr>
        <w:rPr>
          <w:sz w:val="22"/>
          <w:szCs w:val="22"/>
        </w:rPr>
      </w:pPr>
    </w:p>
    <w:p w14:paraId="7A77695D" w14:textId="77777777" w:rsidR="00567271" w:rsidRDefault="00B7771D">
      <w:pPr>
        <w:ind w:firstLine="708"/>
      </w:pPr>
      <w:r>
        <w:rPr>
          <w:sz w:val="22"/>
          <w:szCs w:val="22"/>
        </w:rPr>
        <w:t xml:space="preserve">Em seguida, deve-se preencher todos os campos obrigatórios (campos sinalizados com asterisco vermelho), sendo facultado o preenchimento dos campos não sinalizados como obrigatórios. </w:t>
      </w:r>
    </w:p>
    <w:p w14:paraId="52120BB2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Os dados bancá</w:t>
      </w:r>
      <w:r>
        <w:rPr>
          <w:sz w:val="22"/>
          <w:szCs w:val="22"/>
        </w:rPr>
        <w:t>rios não devem ser preenchidos pelo Coordenador Institucional pois o beneficário fará o cadastramento da sua conta corrente posteriormente.</w:t>
      </w:r>
    </w:p>
    <w:p w14:paraId="19578FB2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4F3065F2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49C661FB" wp14:editId="5AA9AE40">
            <wp:extent cx="180975" cy="180975"/>
            <wp:effectExtent l="0" t="0" r="0" b="0"/>
            <wp:docPr id="49" name="image30.jpg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Imagem relacionada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OBSERVAÇÃO: Para cadastrar um novo “E-mail do Beneficiário” ou “Dados Bancários”, deve-se clicar na opção “</w:t>
      </w:r>
      <w:r>
        <w:rPr>
          <w:noProof/>
        </w:rPr>
        <w:drawing>
          <wp:inline distT="0" distB="0" distL="0" distR="0" wp14:anchorId="3A8EC5CF" wp14:editId="12477A02">
            <wp:extent cx="276225" cy="190500"/>
            <wp:effectExtent l="0" t="0" r="0" b="0"/>
            <wp:docPr id="5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 , p</w:t>
      </w:r>
      <w:r>
        <w:t>reencher o formulário e clicar no botão “</w:t>
      </w:r>
      <w:r>
        <w:rPr>
          <w:noProof/>
        </w:rPr>
        <w:drawing>
          <wp:inline distT="0" distB="0" distL="0" distR="0" wp14:anchorId="5B20501A" wp14:editId="01ADEA30">
            <wp:extent cx="356400" cy="201600"/>
            <wp:effectExtent l="0" t="0" r="0" b="0"/>
            <wp:docPr id="5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2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”.</w:t>
      </w:r>
    </w:p>
    <w:p w14:paraId="0EC3DD4B" w14:textId="77777777" w:rsidR="00567271" w:rsidRDefault="00567271">
      <w:pPr>
        <w:spacing w:line="360" w:lineRule="auto"/>
        <w:rPr>
          <w:sz w:val="22"/>
          <w:szCs w:val="22"/>
        </w:rPr>
      </w:pPr>
    </w:p>
    <w:p w14:paraId="0B0D3AB3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07FDE6C4" wp14:editId="328AB0F1">
            <wp:extent cx="180975" cy="180975"/>
            <wp:effectExtent l="0" t="0" r="0" b="0"/>
            <wp:docPr id="52" name="image30.jpg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Imagem relacionada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OBSERVAÇÃO: No Período do benefício o campo “Tempo Máximo” para a concessão do benefício virá preenchido automaticamente pelo sistema, conforme o tempo máximo da modalidade no Edital selecionado. O preenchime</w:t>
      </w:r>
      <w:r>
        <w:t xml:space="preserve">nto do campo “Tempo Concedido (meses)” somente será permitido para valores inferiores ou no máximo igual ao “Tempo Máximo”. A data “Início Benefício” virá com o mês atual preenchido automaticamente pelo sistema, podendo ser editado para datas posteriores, </w:t>
      </w:r>
      <w:r>
        <w:t>e a data “Fim de Benefício” será calculada e inserida automaticamente pelo sistema, a partir da data de início e após a inclusão do “Tempo Concedido”.</w:t>
      </w:r>
    </w:p>
    <w:p w14:paraId="15919E33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0E6ED4B6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DB2DFD1" wp14:editId="22410A17">
            <wp:extent cx="161925" cy="142875"/>
            <wp:effectExtent l="0" t="0" r="0" b="0"/>
            <wp:docPr id="53" name="image35.png" descr="th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th[1]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ATENÇÃO: </w:t>
      </w:r>
      <w:r>
        <w:rPr>
          <w:sz w:val="22"/>
          <w:szCs w:val="22"/>
        </w:rPr>
        <w:t xml:space="preserve">Para visualizar as informações sobre a duração da concessão, o usuário poderá clicar no link </w:t>
      </w:r>
      <w:r>
        <w:rPr>
          <w:sz w:val="22"/>
          <w:szCs w:val="22"/>
        </w:rPr>
        <w:t>“</w:t>
      </w:r>
      <w:r>
        <w:rPr>
          <w:noProof/>
        </w:rPr>
        <w:drawing>
          <wp:inline distT="0" distB="0" distL="0" distR="0" wp14:anchorId="342CD62E" wp14:editId="37217F49">
            <wp:extent cx="1836000" cy="122400"/>
            <wp:effectExtent l="0" t="0" r="0" b="0"/>
            <wp:docPr id="5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4CE2F6D9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3A24CD88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30EDA70F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B1CEA2D" wp14:editId="3F5089A1">
            <wp:extent cx="6120000" cy="3401083"/>
            <wp:effectExtent l="0" t="0" r="0" b="0"/>
            <wp:docPr id="5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01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EBD52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FBCB1B2" wp14:editId="54F9A2B9">
            <wp:extent cx="6120000" cy="2636308"/>
            <wp:effectExtent l="0" t="0" r="0" b="0"/>
            <wp:docPr id="5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6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1C895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7E481BB" wp14:editId="64519356">
            <wp:extent cx="6120000" cy="2007516"/>
            <wp:effectExtent l="0" t="0" r="0" b="0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07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8D525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36B5BE30" w14:textId="77777777" w:rsidR="00567271" w:rsidRDefault="00B7771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8E311F" wp14:editId="71FF34CC">
                <wp:simplePos x="0" y="0"/>
                <wp:positionH relativeFrom="column">
                  <wp:posOffset>279400</wp:posOffset>
                </wp:positionH>
                <wp:positionV relativeFrom="paragraph">
                  <wp:posOffset>2324100</wp:posOffset>
                </wp:positionV>
                <wp:extent cx="708025" cy="12700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338" y="3722850"/>
                          <a:ext cx="6953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B0CE28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E311F" id="_x0000_s1031" style="position:absolute;margin-left:22pt;margin-top:183pt;width:55.75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BB0CE28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4E17CB" w14:textId="77777777" w:rsidR="00567271" w:rsidRDefault="00B7771D">
      <w:pPr>
        <w:spacing w:line="360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O sistema exibirá a tela de confirmação com a seguinte mensagem: “Confirma a inclusão do beneficiário? Nenhuma alteração será permitida após esse passo”. Clicar no botão “Sim” e o sistema emitirá a seguinte mensagem: “Beneficiário adicionado com sucesso”.</w:t>
      </w:r>
    </w:p>
    <w:p w14:paraId="4FF3B736" w14:textId="77777777" w:rsidR="00567271" w:rsidRDefault="00567271">
      <w:pPr>
        <w:spacing w:line="360" w:lineRule="auto"/>
      </w:pPr>
    </w:p>
    <w:p w14:paraId="53C8852F" w14:textId="77777777" w:rsidR="00567271" w:rsidRDefault="00B777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6995B56" wp14:editId="2451DB5E">
            <wp:extent cx="3924300" cy="2171700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35978EA" wp14:editId="4A80AC0F">
                <wp:simplePos x="0" y="0"/>
                <wp:positionH relativeFrom="column">
                  <wp:posOffset>3708400</wp:posOffset>
                </wp:positionH>
                <wp:positionV relativeFrom="paragraph">
                  <wp:posOffset>1625600</wp:posOffset>
                </wp:positionV>
                <wp:extent cx="1118870" cy="371182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870" cy="371182"/>
                          <a:chOff x="4777025" y="3584875"/>
                          <a:chExt cx="1128425" cy="3902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4786565" y="3594409"/>
                            <a:ext cx="1118870" cy="371182"/>
                            <a:chOff x="5325" y="9639"/>
                            <a:chExt cx="1762" cy="447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325" y="9639"/>
                              <a:ext cx="1750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2D6135" w14:textId="77777777" w:rsidR="00567271" w:rsidRDefault="0056727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tângulo 7"/>
                          <wps:cNvSpPr/>
                          <wps:spPr>
                            <a:xfrm>
                              <a:off x="5325" y="9639"/>
                              <a:ext cx="915" cy="447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F8101E" w14:textId="77777777" w:rsidR="00567271" w:rsidRDefault="0056727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Conector de Seta Reta 11"/>
                          <wps:cNvCnPr/>
                          <wps:spPr>
                            <a:xfrm>
                              <a:off x="6322" y="9884"/>
                              <a:ext cx="76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triangl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5978EA" id="_x0000_s1032" style="position:absolute;left:0;text-align:left;margin-left:292pt;margin-top:128pt;width:88.1pt;height:29.25pt;z-index:251664384" coordorigin="47770,35848" coordsize="11284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">
                <v:group id="Agrupar 1" o:spid="_x0000_s1033" style="position:absolute;left:47865;top:35944;width:11189;height:3711" coordorigin="5325,9639" coordsize="17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5" o:spid="_x0000_s1034" style="position:absolute;left:5325;top:9639;width:1750;height: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52D6135" w14:textId="77777777" w:rsidR="00567271" w:rsidRDefault="0056727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7" o:spid="_x0000_s1035" style="position:absolute;left:5325;top:9639;width:915;height: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" filled="f" strokecolor="red" strokeweight="1.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AF8101E" w14:textId="77777777" w:rsidR="00567271" w:rsidRDefault="0056727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11" o:spid="_x0000_s1036" type="#_x0000_t32" style="position:absolute;left:6322;top:9884;width:7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" strokecolor="red" strokeweight="2.25pt">
                    <v:stroke startarrow="block"/>
                  </v:shape>
                </v:group>
              </v:group>
            </w:pict>
          </mc:Fallback>
        </mc:AlternateContent>
      </w:r>
    </w:p>
    <w:p w14:paraId="4EAA2B7F" w14:textId="77777777" w:rsidR="00567271" w:rsidRDefault="00B777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5558973" wp14:editId="7D86DDFC">
            <wp:extent cx="5040000" cy="1883721"/>
            <wp:effectExtent l="0" t="0" r="0" b="0"/>
            <wp:docPr id="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83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395A7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2EA124CD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  <w:bookmarkStart w:id="8" w:name="_4d34og8" w:colFirst="0" w:colLast="0"/>
      <w:bookmarkEnd w:id="8"/>
    </w:p>
    <w:p w14:paraId="770D8D22" w14:textId="77777777" w:rsidR="00567271" w:rsidRDefault="00567271">
      <w:pPr>
        <w:jc w:val="center"/>
      </w:pPr>
    </w:p>
    <w:p w14:paraId="5DEC4830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 processo do beneficiário ficará na situação: “</w:t>
      </w:r>
      <w:r>
        <w:rPr>
          <w:b/>
          <w:sz w:val="22"/>
          <w:szCs w:val="22"/>
        </w:rPr>
        <w:t>Acompanhamento - Aguardando Implementação</w:t>
      </w:r>
      <w:r>
        <w:rPr>
          <w:sz w:val="22"/>
          <w:szCs w:val="22"/>
        </w:rPr>
        <w:t>”. O beneficiário deverá acessar o sistema e concluir o seu cadastro (inclusão dos dados bancários, aceite do termo de compromisso).</w:t>
      </w:r>
    </w:p>
    <w:p w14:paraId="4C9A3693" w14:textId="77777777" w:rsidR="00567271" w:rsidRDefault="00B7771D">
      <w:pPr>
        <w:pStyle w:val="Ttulo2"/>
        <w:numPr>
          <w:ilvl w:val="1"/>
          <w:numId w:val="7"/>
        </w:numPr>
      </w:pPr>
      <w:bookmarkStart w:id="9" w:name="_2s8eyo1" w:colFirst="0" w:colLast="0"/>
      <w:bookmarkEnd w:id="9"/>
      <w:r>
        <w:t>Acompanhar Beneficiários</w:t>
      </w:r>
    </w:p>
    <w:p w14:paraId="532C76C6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Fluxo de navegação: PROCESSOS&gt;&gt; Meus Processos.</w:t>
      </w:r>
    </w:p>
    <w:p w14:paraId="6BD56DCF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75E27CE8" w14:textId="77777777" w:rsidR="00567271" w:rsidRDefault="00B7771D">
      <w:pPr>
        <w:spacing w:line="360" w:lineRule="auto"/>
        <w:ind w:firstLine="709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9FF0B40" wp14:editId="085F7616">
            <wp:extent cx="1900800" cy="2293200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29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141E9AE" wp14:editId="68AEA12F">
                <wp:simplePos x="0" y="0"/>
                <wp:positionH relativeFrom="column">
                  <wp:posOffset>2247900</wp:posOffset>
                </wp:positionH>
                <wp:positionV relativeFrom="paragraph">
                  <wp:posOffset>952500</wp:posOffset>
                </wp:positionV>
                <wp:extent cx="1907540" cy="63817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638175"/>
                          <a:chOff x="4373175" y="3441850"/>
                          <a:chExt cx="1945650" cy="676300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4392230" y="3460913"/>
                            <a:ext cx="1907540" cy="638175"/>
                            <a:chOff x="942975" y="0"/>
                            <a:chExt cx="1907540" cy="850900"/>
                          </a:xfrm>
                        </wpg:grpSpPr>
                        <wps:wsp>
                          <wps:cNvPr id="14" name="Retângulo 14"/>
                          <wps:cNvSpPr/>
                          <wps:spPr>
                            <a:xfrm>
                              <a:off x="942975" y="0"/>
                              <a:ext cx="1907525" cy="85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1A29CD" w14:textId="77777777" w:rsidR="00567271" w:rsidRDefault="0056727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Retângulo 15"/>
                          <wps:cNvSpPr/>
                          <wps:spPr>
                            <a:xfrm>
                              <a:off x="942975" y="0"/>
                              <a:ext cx="1907540" cy="8509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2B556E" w14:textId="77777777" w:rsidR="00567271" w:rsidRDefault="0056727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Conector de Seta Reta 16"/>
                          <wps:cNvCnPr/>
                          <wps:spPr>
                            <a:xfrm>
                              <a:off x="1724025" y="685800"/>
                              <a:ext cx="87630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41E9AE" id="_x0000_s1037" style="position:absolute;left:0;text-align:left;margin-left:177pt;margin-top:75pt;width:150.2pt;height:50.25pt;z-index:251665408" coordorigin="43731,34418" coordsize="19456,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">
                <v:group id="Agrupar 13" o:spid="_x0000_s1038" style="position:absolute;left:43922;top:34609;width:19075;height:6381" coordorigin="9429" coordsize="19075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tângulo 14" o:spid="_x0000_s1039" style="position:absolute;left:9429;width:19076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771A29CD" w14:textId="77777777" w:rsidR="00567271" w:rsidRDefault="0056727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5" o:spid="_x0000_s1040" style="position:absolute;left:9429;width:19076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" filled="f" strokecolor="red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E2B556E" w14:textId="77777777" w:rsidR="00567271" w:rsidRDefault="0056727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onector de Seta Reta 16" o:spid="_x0000_s1041" type="#_x0000_t32" style="position:absolute;left:17240;top:6858;width:8763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" strokecolor="red" strokeweight="2.25pt">
                    <v:stroke startarrow="block" endarrowwidth="narrow" endarrowlength="short" joinstyle="miter"/>
                  </v:shape>
                </v:group>
              </v:group>
            </w:pict>
          </mc:Fallback>
        </mc:AlternateContent>
      </w:r>
    </w:p>
    <w:p w14:paraId="0CDEC0E7" w14:textId="77777777" w:rsidR="00567271" w:rsidRDefault="00567271">
      <w:pPr>
        <w:spacing w:line="360" w:lineRule="auto"/>
        <w:ind w:firstLine="709"/>
        <w:jc w:val="center"/>
        <w:rPr>
          <w:sz w:val="22"/>
          <w:szCs w:val="22"/>
        </w:rPr>
      </w:pPr>
    </w:p>
    <w:p w14:paraId="589B11B1" w14:textId="77777777" w:rsidR="00567271" w:rsidRDefault="00567271">
      <w:pPr>
        <w:spacing w:line="360" w:lineRule="auto"/>
        <w:ind w:firstLine="709"/>
        <w:jc w:val="center"/>
        <w:rPr>
          <w:sz w:val="22"/>
          <w:szCs w:val="22"/>
        </w:rPr>
      </w:pPr>
    </w:p>
    <w:p w14:paraId="5002A0D8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acompanhar a situação dos beneficiários, deve-se realizar previamente uma consulta do processo no menu processos-meus processos.</w:t>
      </w:r>
    </w:p>
    <w:p w14:paraId="0FE16DBE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563BBB62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4C9082A1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E6A7446" wp14:editId="24FB5FFF">
            <wp:extent cx="6120000" cy="1581244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81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F04722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42E5CBBA" w14:textId="77777777" w:rsidR="00567271" w:rsidRDefault="00B7771D">
      <w:pPr>
        <w:spacing w:line="360" w:lineRule="auto"/>
        <w:ind w:firstLine="709"/>
        <w:jc w:val="both"/>
      </w:pPr>
      <w:r>
        <w:rPr>
          <w:sz w:val="22"/>
          <w:szCs w:val="22"/>
        </w:rPr>
        <w:t>Se desejar maior detalhamento na pesquisa, clique na opção “</w:t>
      </w:r>
      <w:r>
        <w:rPr>
          <w:noProof/>
        </w:rPr>
        <w:drawing>
          <wp:inline distT="0" distB="0" distL="0" distR="0" wp14:anchorId="5A9E86D0" wp14:editId="0EA6B6DA">
            <wp:extent cx="763200" cy="176400"/>
            <wp:effectExtent l="0" t="0" r="0" b="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 e preencha os dados desejados. Clique na opção “</w:t>
      </w:r>
      <w:r>
        <w:rPr>
          <w:noProof/>
        </w:rPr>
        <w:drawing>
          <wp:inline distT="0" distB="0" distL="0" distR="0" wp14:anchorId="2CC18224" wp14:editId="16AA7AB8">
            <wp:extent cx="464400" cy="187200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00" cy="18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04C57963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5329DF1" wp14:editId="21E1E9C3">
            <wp:extent cx="6120000" cy="1581244"/>
            <wp:effectExtent l="0" t="0" r="0" b="0"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81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E8423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5BAFFCE4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2D1B50E" wp14:editId="721BC468">
            <wp:extent cx="5085666" cy="3403984"/>
            <wp:effectExtent l="0" t="0" r="0" b="0"/>
            <wp:docPr id="3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666" cy="340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5B04A" w14:textId="77777777" w:rsidR="00567271" w:rsidRDefault="00567271">
      <w:pPr>
        <w:spacing w:line="360" w:lineRule="auto"/>
        <w:rPr>
          <w:sz w:val="22"/>
          <w:szCs w:val="22"/>
        </w:rPr>
      </w:pPr>
    </w:p>
    <w:p w14:paraId="68C8CB37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Como resultado da consulta, o sistema exibirá uma lista com os processos do usuário. Nesta lista é possível acompanhar a situação do beneficiário.</w:t>
      </w:r>
    </w:p>
    <w:p w14:paraId="7A28EFFE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Na visualização da lista de processos é possível identificar diferentes situações do beneficiário, são el</w:t>
      </w:r>
      <w:r>
        <w:rPr>
          <w:sz w:val="22"/>
          <w:szCs w:val="22"/>
        </w:rPr>
        <w:t xml:space="preserve">as: </w:t>
      </w:r>
    </w:p>
    <w:p w14:paraId="0F8BDC83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03973D2C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Candidatura –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Concedido: </w:t>
      </w:r>
      <w:r>
        <w:rPr>
          <w:color w:val="000000"/>
          <w:sz w:val="22"/>
          <w:szCs w:val="22"/>
        </w:rPr>
        <w:t>O beneficiário foi cadastrado, mas está pendente de aprovação pelo coordenador institucional.</w:t>
      </w:r>
    </w:p>
    <w:p w14:paraId="5C128192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- Aguardando Implementação:</w:t>
      </w:r>
      <w:r>
        <w:rPr>
          <w:color w:val="000000"/>
        </w:rPr>
        <w:t xml:space="preserve"> </w:t>
      </w:r>
      <w:r>
        <w:rPr>
          <w:color w:val="000000"/>
          <w:sz w:val="22"/>
          <w:szCs w:val="22"/>
        </w:rPr>
        <w:t>O beneficiário foi cadastrado e aprovado pelo coordenador institucional, mas ainda não acessou o sistema para realizar o aceite da implementação (informar dados bancários, aceitar e imprimir o Termo de Aceite).</w:t>
      </w:r>
    </w:p>
    <w:p w14:paraId="4D01ADE8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– Aguardando Primeira Folha:</w:t>
      </w:r>
      <w:r>
        <w:rPr>
          <w:color w:val="000000"/>
          <w:sz w:val="22"/>
          <w:szCs w:val="22"/>
        </w:rPr>
        <w:t xml:space="preserve"> p</w:t>
      </w:r>
      <w:r>
        <w:rPr>
          <w:color w:val="000000"/>
          <w:sz w:val="22"/>
          <w:szCs w:val="22"/>
        </w:rPr>
        <w:t>rocesso de benefício ativo que ainda não recebeu nenhum pagamento, mas já está apto para a geração da folha de pagamento pela Capes.</w:t>
      </w:r>
    </w:p>
    <w:p w14:paraId="54797E63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– Em Acompanhamento:</w:t>
      </w:r>
      <w:r>
        <w:rPr>
          <w:color w:val="000000"/>
          <w:sz w:val="22"/>
          <w:szCs w:val="22"/>
        </w:rPr>
        <w:t xml:space="preserve"> processo de benefício ativo em andamento apto para a geração da folha de pagamento pela</w:t>
      </w:r>
      <w:r>
        <w:rPr>
          <w:color w:val="000000"/>
          <w:sz w:val="22"/>
          <w:szCs w:val="22"/>
        </w:rPr>
        <w:t xml:space="preserve"> Capes.</w:t>
      </w:r>
    </w:p>
    <w:p w14:paraId="53F28563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– Suspenso:</w:t>
      </w:r>
      <w:r>
        <w:rPr>
          <w:color w:val="000000"/>
          <w:sz w:val="22"/>
          <w:szCs w:val="22"/>
        </w:rPr>
        <w:t xml:space="preserve"> processo de benefício que está suspenso, enquanto estiver suspenso este processo não recebe pagamentos.</w:t>
      </w:r>
    </w:p>
    <w:p w14:paraId="19F4169C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– Prorrogado:</w:t>
      </w:r>
      <w:r>
        <w:rPr>
          <w:color w:val="000000"/>
          <w:sz w:val="22"/>
          <w:szCs w:val="22"/>
        </w:rPr>
        <w:t xml:space="preserve"> Beneficiários que tiveram seu benefício prorrogado.</w:t>
      </w:r>
    </w:p>
    <w:p w14:paraId="44142AE0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Acompanhamento – Expirado: </w:t>
      </w:r>
      <w:r>
        <w:rPr>
          <w:color w:val="000000"/>
          <w:sz w:val="22"/>
          <w:szCs w:val="22"/>
        </w:rPr>
        <w:t xml:space="preserve">processo </w:t>
      </w:r>
      <w:r>
        <w:rPr>
          <w:color w:val="000000"/>
          <w:sz w:val="22"/>
          <w:szCs w:val="22"/>
        </w:rPr>
        <w:t>de benefício que atingiu o fim de sua vigência e ainda não foi finalizado.</w:t>
      </w:r>
      <w:r>
        <w:rPr>
          <w:b/>
          <w:color w:val="000000"/>
          <w:sz w:val="22"/>
          <w:szCs w:val="22"/>
        </w:rPr>
        <w:t xml:space="preserve"> </w:t>
      </w:r>
    </w:p>
    <w:p w14:paraId="54BDA2CC" w14:textId="77777777" w:rsidR="00567271" w:rsidRDefault="00B7771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Acompanhamento – Finalizado:</w:t>
      </w:r>
      <w:r>
        <w:rPr>
          <w:color w:val="000000"/>
          <w:sz w:val="22"/>
          <w:szCs w:val="22"/>
        </w:rPr>
        <w:t xml:space="preserve"> processo de benefício que atingiu o fim de sua vigência ou foi encerrado antes do prazo.</w:t>
      </w:r>
    </w:p>
    <w:p w14:paraId="0A1B5AA2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5670A941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E4AC065" wp14:editId="04C3AADA">
            <wp:extent cx="6120000" cy="3303631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03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7E1D99" wp14:editId="3E425D76">
                <wp:simplePos x="0" y="0"/>
                <wp:positionH relativeFrom="column">
                  <wp:posOffset>2260600</wp:posOffset>
                </wp:positionH>
                <wp:positionV relativeFrom="paragraph">
                  <wp:posOffset>6769100</wp:posOffset>
                </wp:positionV>
                <wp:extent cx="612775" cy="10795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5963" y="3732375"/>
                          <a:ext cx="600075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D4000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E1D99" id="_x0000_s1042" style="position:absolute;left:0;text-align:left;margin-left:178pt;margin-top:533pt;width:48.25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8ED4000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1A097E" w14:textId="77777777" w:rsidR="00567271" w:rsidRDefault="00B7771D">
      <w:pPr>
        <w:spacing w:line="360" w:lineRule="auto"/>
      </w:pPr>
      <w:r>
        <w:rPr>
          <w:noProof/>
        </w:rPr>
        <w:drawing>
          <wp:inline distT="0" distB="0" distL="0" distR="0" wp14:anchorId="13083A68" wp14:editId="3DB566A6">
            <wp:extent cx="6120000" cy="2043243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43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32FB0FD" wp14:editId="07A5CD14">
                <wp:simplePos x="0" y="0"/>
                <wp:positionH relativeFrom="column">
                  <wp:posOffset>1930400</wp:posOffset>
                </wp:positionH>
                <wp:positionV relativeFrom="paragraph">
                  <wp:posOffset>914400</wp:posOffset>
                </wp:positionV>
                <wp:extent cx="831850" cy="10795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425" y="3732375"/>
                          <a:ext cx="8191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1A3260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FB0FD" id="_x0000_s1043" style="position:absolute;margin-left:152pt;margin-top:1in;width:65.5pt;height: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1A3260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0EAE94F" w14:textId="77777777" w:rsidR="00567271" w:rsidRDefault="00B7771D">
      <w:pPr>
        <w:spacing w:line="360" w:lineRule="auto"/>
        <w:rPr>
          <w:sz w:val="22"/>
          <w:szCs w:val="22"/>
        </w:rPr>
      </w:pPr>
      <w:r>
        <w:br w:type="page"/>
      </w:r>
    </w:p>
    <w:p w14:paraId="7F0560EC" w14:textId="77777777" w:rsidR="00567271" w:rsidRDefault="00B7771D">
      <w:pPr>
        <w:pStyle w:val="Ttulo2"/>
        <w:numPr>
          <w:ilvl w:val="1"/>
          <w:numId w:val="7"/>
        </w:numPr>
      </w:pPr>
      <w:bookmarkStart w:id="10" w:name="_17dp8vu" w:colFirst="0" w:colLast="0"/>
      <w:bookmarkEnd w:id="10"/>
      <w:r>
        <w:t>Consultar beneficiário</w:t>
      </w:r>
    </w:p>
    <w:p w14:paraId="0C644D3A" w14:textId="77777777" w:rsidR="00567271" w:rsidRDefault="00B7771D">
      <w:pPr>
        <w:spacing w:line="360" w:lineRule="auto"/>
        <w:ind w:firstLine="709"/>
        <w:jc w:val="both"/>
      </w:pPr>
      <w:r>
        <w:rPr>
          <w:sz w:val="22"/>
          <w:szCs w:val="22"/>
        </w:rPr>
        <w:t>Fluxo de navegação: PROCESSOS&gt;&gt;Meus Processos&gt;&gt;Lista de Processos&gt;&gt; Detalhes do Processo.</w:t>
      </w:r>
    </w:p>
    <w:p w14:paraId="7EF3578C" w14:textId="77777777" w:rsidR="00567271" w:rsidRDefault="00567271">
      <w:pPr>
        <w:spacing w:line="360" w:lineRule="auto"/>
        <w:rPr>
          <w:sz w:val="22"/>
          <w:szCs w:val="22"/>
        </w:rPr>
      </w:pPr>
    </w:p>
    <w:p w14:paraId="58729FE0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detalhar um processo de um beneficiário, é necessário realizar uma consulta de processo prévia, e na Lista de Processos, clicar no link do número do processo qu</w:t>
      </w:r>
      <w:r>
        <w:rPr>
          <w:sz w:val="22"/>
          <w:szCs w:val="22"/>
        </w:rPr>
        <w:t>e se deseja detalhar as informações.</w:t>
      </w:r>
    </w:p>
    <w:p w14:paraId="406C44B1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14941EDC" w14:textId="77777777" w:rsidR="00567271" w:rsidRDefault="00B7771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B932C8" wp14:editId="21DE1D8A">
            <wp:extent cx="6120000" cy="329538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08842" w14:textId="77777777" w:rsidR="00567271" w:rsidRDefault="00567271">
      <w:pPr>
        <w:spacing w:line="360" w:lineRule="auto"/>
        <w:rPr>
          <w:sz w:val="22"/>
          <w:szCs w:val="22"/>
        </w:rPr>
      </w:pPr>
    </w:p>
    <w:p w14:paraId="25281782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tela Detalhe do Processo, o usuário poderá visualizar os detalhes do processo, do beneficiário, e dos documentos do beneficiário aceitos e reprovados, ou poderá também,  registar ocorrências para o beneficiário e gerar extrato do bolsista ou declaração </w:t>
      </w:r>
      <w:r>
        <w:rPr>
          <w:sz w:val="22"/>
          <w:szCs w:val="22"/>
        </w:rPr>
        <w:t>de participação do programa.</w:t>
      </w:r>
    </w:p>
    <w:p w14:paraId="0E1A8D4D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1200CC6" wp14:editId="2596F960">
            <wp:extent cx="6120000" cy="196504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6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B89DB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BE98B81" wp14:editId="39998D1C">
            <wp:extent cx="6120000" cy="3298378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8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469F4" w14:textId="77777777" w:rsidR="00567271" w:rsidRDefault="00567271">
      <w:pPr>
        <w:spacing w:line="360" w:lineRule="auto"/>
        <w:rPr>
          <w:sz w:val="24"/>
          <w:szCs w:val="24"/>
        </w:rPr>
      </w:pPr>
    </w:p>
    <w:p w14:paraId="65F195D9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detalhar as informações do beneficiário, bem como seu endereço, instituições de origem e de estudo, dados bancários, benefícios e questionários, deve-se selecionar a aba correspondente ao que se deseja detalhar na Tel</w:t>
      </w:r>
      <w:r>
        <w:rPr>
          <w:sz w:val="22"/>
          <w:szCs w:val="22"/>
        </w:rPr>
        <w:t>a Detalhe do Processo</w:t>
      </w:r>
    </w:p>
    <w:p w14:paraId="000E885E" w14:textId="77777777" w:rsidR="00567271" w:rsidRDefault="00B7771D">
      <w:pPr>
        <w:pStyle w:val="Ttulo3"/>
        <w:numPr>
          <w:ilvl w:val="2"/>
          <w:numId w:val="7"/>
        </w:numPr>
      </w:pPr>
      <w:bookmarkStart w:id="11" w:name="_3rdcrjn" w:colFirst="0" w:colLast="0"/>
      <w:bookmarkEnd w:id="11"/>
      <w:r>
        <w:rPr>
          <w:b/>
        </w:rPr>
        <w:t>Visualizar documentos do beneficiário</w:t>
      </w:r>
    </w:p>
    <w:p w14:paraId="48922C27" w14:textId="77777777" w:rsidR="00567271" w:rsidRDefault="00B7771D">
      <w:pPr>
        <w:spacing w:line="360" w:lineRule="auto"/>
        <w:ind w:firstLine="709"/>
        <w:jc w:val="both"/>
      </w:pPr>
      <w:r>
        <w:rPr>
          <w:sz w:val="22"/>
          <w:szCs w:val="22"/>
        </w:rPr>
        <w:t>Fluxo de navegação: PROCESSOS&gt;&gt;Meus Processos&gt;&gt;Lista de Processos&gt;&gt; Detalhes do Processo&gt;&gt;Documentos.</w:t>
      </w:r>
    </w:p>
    <w:p w14:paraId="2AB4C23E" w14:textId="77777777" w:rsidR="00567271" w:rsidRDefault="00567271">
      <w:pPr>
        <w:spacing w:line="360" w:lineRule="auto"/>
        <w:jc w:val="center"/>
        <w:rPr>
          <w:sz w:val="22"/>
          <w:szCs w:val="22"/>
        </w:rPr>
      </w:pPr>
    </w:p>
    <w:p w14:paraId="738C7F1D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visualizar os documentos aceitos e reprovados do beneficiário, deve-se realizar previame</w:t>
      </w:r>
      <w:r>
        <w:rPr>
          <w:sz w:val="22"/>
          <w:szCs w:val="22"/>
        </w:rPr>
        <w:t>nte um detalhamento do processo do beneficiário. Na tela Detalhe do Processo, deve-se clicar na opção “</w:t>
      </w:r>
      <w:r>
        <w:rPr>
          <w:noProof/>
        </w:rPr>
        <w:drawing>
          <wp:inline distT="0" distB="0" distL="0" distR="0" wp14:anchorId="52C73C52" wp14:editId="4061E4C4">
            <wp:extent cx="565200" cy="1944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6FF57D62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91F7EB" wp14:editId="28E09524">
            <wp:extent cx="6120000" cy="1971675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81090" w14:textId="77777777" w:rsidR="00567271" w:rsidRDefault="00567271">
      <w:pPr>
        <w:spacing w:line="360" w:lineRule="auto"/>
        <w:jc w:val="center"/>
        <w:rPr>
          <w:sz w:val="22"/>
          <w:szCs w:val="22"/>
        </w:rPr>
      </w:pPr>
    </w:p>
    <w:p w14:paraId="770036CE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 sistema apresentará a listagem dos documentos conforme sua situação: documentos aceitos “</w:t>
      </w:r>
      <w:r>
        <w:rPr>
          <w:noProof/>
        </w:rPr>
        <w:drawing>
          <wp:inline distT="0" distB="0" distL="0" distR="0" wp14:anchorId="4AC64458" wp14:editId="3338BBA3">
            <wp:extent cx="720000" cy="1044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 ou reprovados “</w:t>
      </w:r>
      <w:r>
        <w:rPr>
          <w:noProof/>
        </w:rPr>
        <w:drawing>
          <wp:inline distT="0" distB="0" distL="0" distR="0" wp14:anchorId="228323A0" wp14:editId="1BFA6893">
            <wp:extent cx="1209600" cy="11520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5E437C83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5E0C9B35" w14:textId="77777777" w:rsidR="00567271" w:rsidRDefault="00B777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08A92C3" wp14:editId="0F2D27FF">
            <wp:extent cx="6120000" cy="2586603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86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B367E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57564B60" w14:textId="77777777" w:rsidR="00567271" w:rsidRDefault="00B7771D">
      <w:pPr>
        <w:pStyle w:val="Ttulo3"/>
        <w:numPr>
          <w:ilvl w:val="2"/>
          <w:numId w:val="7"/>
        </w:numPr>
      </w:pPr>
      <w:bookmarkStart w:id="12" w:name="_26in1rg" w:colFirst="0" w:colLast="0"/>
      <w:bookmarkEnd w:id="12"/>
      <w:r>
        <w:rPr>
          <w:b/>
        </w:rPr>
        <w:t>Gerar ocorrência para os bene</w:t>
      </w:r>
      <w:r>
        <w:rPr>
          <w:b/>
        </w:rPr>
        <w:t>ficiários</w:t>
      </w:r>
    </w:p>
    <w:p w14:paraId="24968648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Fluxo de navegação: PROCESSOS&gt;&gt;Meus Processos&gt;&gt;Lista de Processos&gt;&gt; Detalhes do Processo&gt;&gt;Ocorrências</w:t>
      </w:r>
      <w:r>
        <w:t>.</w:t>
      </w:r>
    </w:p>
    <w:p w14:paraId="3DAA3AEB" w14:textId="77777777" w:rsidR="00567271" w:rsidRDefault="00567271">
      <w:pPr>
        <w:spacing w:line="360" w:lineRule="auto"/>
        <w:rPr>
          <w:sz w:val="22"/>
          <w:szCs w:val="22"/>
        </w:rPr>
      </w:pPr>
    </w:p>
    <w:p w14:paraId="46A31D24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registrar uma ocorrência para o beneficiário, deve-se realizar previamente um detalhamento do processo. Na tela Detalhe do Processo, deve</w:t>
      </w:r>
      <w:r>
        <w:rPr>
          <w:sz w:val="22"/>
          <w:szCs w:val="22"/>
        </w:rPr>
        <w:t>-se clicar na opção “</w:t>
      </w:r>
      <w:r>
        <w:rPr>
          <w:noProof/>
        </w:rPr>
        <w:drawing>
          <wp:inline distT="0" distB="0" distL="0" distR="0" wp14:anchorId="52641D81" wp14:editId="65CCBCB8">
            <wp:extent cx="536400" cy="194400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7AA1CAC3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70DD65" wp14:editId="56EA63E0">
            <wp:extent cx="6120000" cy="1971675"/>
            <wp:effectExtent l="0" t="0" r="0" b="0"/>
            <wp:docPr id="3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C8F21" w14:textId="77777777" w:rsidR="00567271" w:rsidRDefault="00567271">
      <w:pPr>
        <w:spacing w:line="360" w:lineRule="auto"/>
        <w:rPr>
          <w:sz w:val="22"/>
          <w:szCs w:val="22"/>
        </w:rPr>
      </w:pPr>
    </w:p>
    <w:p w14:paraId="2D3BBB3B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Na tela Ocorrências do Processo é possível visualizar e detalhar as ocorrências existentes para o beneficiário, registrar uma nova ocorrência ou excluir uma ocorrência que esteja com a situação Pendente.</w:t>
      </w:r>
    </w:p>
    <w:p w14:paraId="678AA2E5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4C980A93" w14:textId="77777777" w:rsidR="00567271" w:rsidRDefault="00B7771D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9066FB3" wp14:editId="06F81261">
            <wp:extent cx="6120000" cy="1942392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4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A8C01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7E3A0410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registar uma nova ocorrência, deve-se clica</w:t>
      </w:r>
      <w:r>
        <w:rPr>
          <w:sz w:val="22"/>
          <w:szCs w:val="22"/>
        </w:rPr>
        <w:t>r na opção “</w:t>
      </w:r>
      <w:r>
        <w:rPr>
          <w:noProof/>
        </w:rPr>
        <w:drawing>
          <wp:inline distT="0" distB="0" distL="0" distR="0" wp14:anchorId="75E5B986" wp14:editId="090B42EB">
            <wp:extent cx="824400" cy="194400"/>
            <wp:effectExtent l="0" t="0" r="0" b="0"/>
            <wp:docPr id="3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12BAC3D7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sistema abrirá a tela Nova Ocorrência, na qual deve-se selecionar o “Grupo de Ocorrência” e/ou “Tipo de Ocorrência” pretendido. </w:t>
      </w:r>
    </w:p>
    <w:p w14:paraId="21F7C37C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39131E40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18"/>
          <w:szCs w:val="18"/>
        </w:rPr>
        <w:drawing>
          <wp:inline distT="0" distB="0" distL="0" distR="0" wp14:anchorId="1012E0F4" wp14:editId="3F4CB13B">
            <wp:extent cx="180975" cy="180975"/>
            <wp:effectExtent l="0" t="0" r="0" b="0"/>
            <wp:docPr id="40" name="image30.jpg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Imagem relacionada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t>OBSERVAÇÃO: Caso tenha dúvida sobre o que cada ocorrência permite, pode-se selecionar a ocorrência desejad</w:t>
      </w:r>
      <w:r>
        <w:t>a e passar o ponteiro do mouse sobre o hint “</w:t>
      </w:r>
      <w:r>
        <w:rPr>
          <w:noProof/>
        </w:rPr>
        <w:drawing>
          <wp:inline distT="0" distB="0" distL="0" distR="0" wp14:anchorId="7C37EDEF" wp14:editId="08AFF14C">
            <wp:extent cx="171450" cy="190500"/>
            <wp:effectExtent l="0" t="0" r="0" b="0"/>
            <wp:docPr id="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 para visualizar a explicação da ocorrência.</w:t>
      </w:r>
    </w:p>
    <w:p w14:paraId="2D7C4B8D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146B32F2" w14:textId="77777777" w:rsidR="00567271" w:rsidRDefault="00B7771D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0C8B3AB" wp14:editId="0EA196C5">
            <wp:extent cx="6120000" cy="2668946"/>
            <wp:effectExtent l="0" t="0" r="0" b="0"/>
            <wp:docPr id="4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68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8E35C5" w14:textId="77777777" w:rsidR="00567271" w:rsidRDefault="00567271">
      <w:pPr>
        <w:spacing w:line="360" w:lineRule="auto"/>
        <w:jc w:val="center"/>
        <w:rPr>
          <w:sz w:val="22"/>
          <w:szCs w:val="22"/>
        </w:rPr>
      </w:pPr>
    </w:p>
    <w:p w14:paraId="3DB1A7D3" w14:textId="77777777" w:rsidR="00567271" w:rsidRDefault="00B7771D">
      <w:pPr>
        <w:pStyle w:val="Ttulo4"/>
        <w:numPr>
          <w:ilvl w:val="3"/>
          <w:numId w:val="7"/>
        </w:numPr>
        <w:spacing w:line="360" w:lineRule="auto"/>
        <w:ind w:left="1006"/>
        <w:rPr>
          <w:b/>
        </w:rPr>
      </w:pPr>
      <w:bookmarkStart w:id="13" w:name="_lnxbz9" w:colFirst="0" w:colLast="0"/>
      <w:bookmarkEnd w:id="13"/>
      <w:r>
        <w:rPr>
          <w:b/>
        </w:rPr>
        <w:t>Tipos de ocorrências</w:t>
      </w:r>
    </w:p>
    <w:p w14:paraId="63801ACC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 coordenador institucional pode realizar as seguintes ocorrências no processo do beneficiário:</w:t>
      </w:r>
    </w:p>
    <w:p w14:paraId="4490F972" w14:textId="77777777" w:rsidR="00567271" w:rsidRDefault="00B777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425"/>
        <w:jc w:val="both"/>
      </w:pPr>
      <w:r>
        <w:rPr>
          <w:b/>
          <w:color w:val="000000"/>
          <w:sz w:val="22"/>
          <w:szCs w:val="22"/>
        </w:rPr>
        <w:t>Incluir anotação</w:t>
      </w:r>
      <w:r>
        <w:rPr>
          <w:color w:val="000000"/>
          <w:sz w:val="22"/>
          <w:szCs w:val="22"/>
        </w:rPr>
        <w:t>: A ocorrência “Incluir anotação” permite inserir qualquer observação no processo do(a) beneficiário(a) que se julgue necessário, independente do tipo de processo;</w:t>
      </w:r>
    </w:p>
    <w:p w14:paraId="08BE757E" w14:textId="77777777" w:rsidR="00567271" w:rsidRDefault="00B777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425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Finalizar</w:t>
      </w:r>
      <w:r>
        <w:rPr>
          <w:color w:val="000000"/>
        </w:rPr>
        <w:t xml:space="preserve">: </w:t>
      </w:r>
      <w:r>
        <w:rPr>
          <w:color w:val="000000"/>
          <w:sz w:val="22"/>
          <w:szCs w:val="22"/>
        </w:rPr>
        <w:t>A ocorrência “Finalizar” permite finalizar processos de bolsa, auxílio, AUXPE e c</w:t>
      </w:r>
      <w:r>
        <w:rPr>
          <w:color w:val="000000"/>
          <w:sz w:val="22"/>
          <w:szCs w:val="22"/>
        </w:rPr>
        <w:t>oncessão, podendo ocorrer quando o processo foi expirado (regular) ou antes do tempo concedido (não regular);</w:t>
      </w:r>
    </w:p>
    <w:p w14:paraId="0DAE058B" w14:textId="77777777" w:rsidR="00567271" w:rsidRDefault="00B777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425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Alterar vigência de benefícios</w:t>
      </w:r>
      <w:r>
        <w:rPr>
          <w:color w:val="000000"/>
          <w:sz w:val="22"/>
          <w:szCs w:val="22"/>
        </w:rPr>
        <w:t>: A ocorrência “Alterar vigência de benefícios” permite alterar as datas de vigência dos benefícios do processo (data de início e/ou data de término da vigência), desde que, seja dentro da vigência da concessão;</w:t>
      </w:r>
    </w:p>
    <w:p w14:paraId="681763C2" w14:textId="77777777" w:rsidR="00567271" w:rsidRDefault="00B777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425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Suspender processo</w:t>
      </w:r>
      <w:r>
        <w:rPr>
          <w:color w:val="000000"/>
          <w:sz w:val="22"/>
          <w:szCs w:val="22"/>
        </w:rPr>
        <w:t xml:space="preserve">: A ocorrência “Suspender </w:t>
      </w:r>
      <w:r>
        <w:rPr>
          <w:color w:val="000000"/>
          <w:sz w:val="22"/>
          <w:szCs w:val="22"/>
        </w:rPr>
        <w:t>processo” deve ser utilizada para suspender o processo do benefício, retirando o processo da folha de pagamento durante o período da suspensão;</w:t>
      </w:r>
    </w:p>
    <w:p w14:paraId="645B0781" w14:textId="77777777" w:rsidR="00567271" w:rsidRDefault="00B777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425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Reativar processo</w:t>
      </w:r>
      <w:r>
        <w:rPr>
          <w:color w:val="000000"/>
          <w:sz w:val="22"/>
          <w:szCs w:val="22"/>
        </w:rPr>
        <w:t>: A ocorrência “Reativar processo” permite reativar o processo da bolsa ou do projeto suspenso,</w:t>
      </w:r>
      <w:r>
        <w:rPr>
          <w:color w:val="000000"/>
          <w:sz w:val="22"/>
          <w:szCs w:val="22"/>
        </w:rPr>
        <w:t xml:space="preserve"> tornando o processo de ambos elegível para geração de folha.</w:t>
      </w:r>
    </w:p>
    <w:p w14:paraId="133BCDA3" w14:textId="77777777" w:rsidR="00567271" w:rsidRDefault="00567271">
      <w:pPr>
        <w:spacing w:line="360" w:lineRule="auto"/>
        <w:rPr>
          <w:sz w:val="22"/>
          <w:szCs w:val="22"/>
        </w:rPr>
      </w:pPr>
    </w:p>
    <w:p w14:paraId="784C9DA9" w14:textId="77777777" w:rsidR="00567271" w:rsidRDefault="00B7771D">
      <w:pPr>
        <w:pStyle w:val="Ttulo1"/>
        <w:numPr>
          <w:ilvl w:val="0"/>
          <w:numId w:val="7"/>
        </w:numPr>
      </w:pPr>
      <w:bookmarkStart w:id="14" w:name="_35nkun2" w:colFirst="0" w:colLast="0"/>
      <w:bookmarkEnd w:id="14"/>
      <w:r>
        <w:t>Acompanhamento dos pagamentos de bolsas e auxílios</w:t>
      </w:r>
    </w:p>
    <w:p w14:paraId="2E49461F" w14:textId="77777777" w:rsidR="00567271" w:rsidRDefault="00B7771D">
      <w:pPr>
        <w:pStyle w:val="Ttulo2"/>
        <w:numPr>
          <w:ilvl w:val="1"/>
          <w:numId w:val="7"/>
        </w:numPr>
      </w:pPr>
      <w:bookmarkStart w:id="15" w:name="_1ksv4uv" w:colFirst="0" w:colLast="0"/>
      <w:bookmarkEnd w:id="15"/>
      <w:r>
        <w:t>Gerar extrato do bolsista</w:t>
      </w:r>
    </w:p>
    <w:p w14:paraId="4C13D220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bookmarkStart w:id="16" w:name="_44sinio" w:colFirst="0" w:colLast="0"/>
      <w:bookmarkEnd w:id="16"/>
      <w:r>
        <w:rPr>
          <w:sz w:val="22"/>
          <w:szCs w:val="22"/>
        </w:rPr>
        <w:t>Fluxo de navegação: PROCESSOS&gt;&gt; Meus processos&gt;&gt;Lista de Processos&gt;&gt; Detalhe do Processo&gt;&gt;Extrato.</w:t>
      </w:r>
    </w:p>
    <w:p w14:paraId="2F70FEAD" w14:textId="77777777" w:rsidR="00567271" w:rsidRDefault="00567271">
      <w:pPr>
        <w:spacing w:line="360" w:lineRule="auto"/>
        <w:rPr>
          <w:sz w:val="22"/>
          <w:szCs w:val="22"/>
        </w:rPr>
      </w:pPr>
    </w:p>
    <w:p w14:paraId="1CE6FFA7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gerar extra</w:t>
      </w:r>
      <w:r>
        <w:rPr>
          <w:sz w:val="22"/>
          <w:szCs w:val="22"/>
        </w:rPr>
        <w:t>to do processo do beneficiário, deve-se realizar previamente um detalhamento do processo. Na tela Detalhe do Processo, deve-se clicar na opção “</w:t>
      </w:r>
      <w:r>
        <w:rPr>
          <w:noProof/>
        </w:rPr>
        <w:drawing>
          <wp:inline distT="0" distB="0" distL="0" distR="0" wp14:anchorId="6821A967" wp14:editId="6E6CCA34">
            <wp:extent cx="367200" cy="194400"/>
            <wp:effectExtent l="0" t="0" r="0" b="0"/>
            <wp:docPr id="4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1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”.</w:t>
      </w:r>
    </w:p>
    <w:p w14:paraId="64EA641C" w14:textId="77777777" w:rsidR="00567271" w:rsidRDefault="00B7771D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961B69" wp14:editId="3FA661FD">
            <wp:extent cx="6120000" cy="1974824"/>
            <wp:effectExtent l="0" t="0" r="0" b="0"/>
            <wp:docPr id="4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74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F7A17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5FCB77C1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Na tela Extrato do Processo é possível visualizar o extrato dos pagamentos realizados para o bolsista, im</w:t>
      </w:r>
      <w:r>
        <w:rPr>
          <w:sz w:val="22"/>
          <w:szCs w:val="22"/>
        </w:rPr>
        <w:t xml:space="preserve">primi-lo e gerar ou visualizar as ocorrências do processo. </w:t>
      </w:r>
    </w:p>
    <w:p w14:paraId="1BBE182F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Na visualização dos extratos do pagamento do bolsista é possível identificar diferentes situações de pagamentos, são elas:</w:t>
      </w:r>
    </w:p>
    <w:p w14:paraId="66B27A38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Ordenado</w:t>
      </w:r>
      <w:r>
        <w:rPr>
          <w:color w:val="000000"/>
          <w:sz w:val="22"/>
          <w:szCs w:val="22"/>
        </w:rPr>
        <w:t>: foi ordenado e assinado pelo ordenador de despesas da CAPES;</w:t>
      </w:r>
    </w:p>
    <w:p w14:paraId="6807AA8E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Em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processamento</w:t>
      </w:r>
      <w:r>
        <w:rPr>
          <w:color w:val="000000"/>
          <w:sz w:val="22"/>
          <w:szCs w:val="22"/>
        </w:rPr>
        <w:t>: foi enviado ao sistema Financeiro, mas ainda não foi realizado nenhum procedimento;</w:t>
      </w:r>
    </w:p>
    <w:p w14:paraId="0926FF3A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Em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trâmite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no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Financeiro</w:t>
      </w:r>
      <w:r>
        <w:rPr>
          <w:color w:val="000000"/>
          <w:sz w:val="22"/>
          <w:szCs w:val="22"/>
        </w:rPr>
        <w:t>: foi iniciado e ainda está no processo de tramitação no sistema Financeiro;</w:t>
      </w:r>
    </w:p>
    <w:p w14:paraId="381A0E4A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Erro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no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processamento</w:t>
      </w:r>
      <w:r>
        <w:rPr>
          <w:color w:val="000000"/>
          <w:sz w:val="22"/>
          <w:szCs w:val="22"/>
        </w:rPr>
        <w:t>: significa que ocorreu erro na rubrica de pagamento;</w:t>
      </w:r>
    </w:p>
    <w:p w14:paraId="5AA30BE4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Finalizado</w:t>
      </w:r>
      <w:r>
        <w:rPr>
          <w:color w:val="000000"/>
          <w:sz w:val="22"/>
          <w:szCs w:val="22"/>
        </w:rPr>
        <w:t xml:space="preserve">: pagamento enviado ao banco. </w:t>
      </w:r>
      <w:r>
        <w:rPr>
          <w:color w:val="FF0000"/>
          <w:sz w:val="22"/>
          <w:szCs w:val="22"/>
        </w:rPr>
        <w:t xml:space="preserve">IMPORTANTE: </w:t>
      </w:r>
      <w:r>
        <w:rPr>
          <w:color w:val="000000"/>
          <w:sz w:val="22"/>
          <w:szCs w:val="22"/>
        </w:rPr>
        <w:t>o banco ainda pode rejeitar o pagamento, retornando-</w:t>
      </w:r>
      <w:r>
        <w:rPr>
          <w:color w:val="000000"/>
          <w:sz w:val="22"/>
          <w:szCs w:val="22"/>
        </w:rPr>
        <w:t>o com erro.</w:t>
      </w:r>
    </w:p>
    <w:p w14:paraId="3C0C0FF5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Solicitado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novo pagamento:</w:t>
      </w:r>
      <w:r>
        <w:rPr>
          <w:color w:val="000000"/>
          <w:sz w:val="22"/>
          <w:szCs w:val="22"/>
        </w:rPr>
        <w:t xml:space="preserve"> significa que um pagamento que retornou com erro, por exemplo: domicílio bancário inexistente, foi solicitado novamente. O bolsista efetuou a correção e o técnico CAPES solicitou um novo pagamento;</w:t>
      </w:r>
    </w:p>
    <w:p w14:paraId="35CCF396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Tramitado</w:t>
      </w:r>
      <w:r>
        <w:rPr>
          <w:color w:val="000000"/>
          <w:sz w:val="22"/>
          <w:szCs w:val="22"/>
        </w:rPr>
        <w:t>: quando s</w:t>
      </w:r>
      <w:r>
        <w:rPr>
          <w:color w:val="000000"/>
          <w:sz w:val="22"/>
          <w:szCs w:val="22"/>
        </w:rPr>
        <w:t>olicitado o novo pagamento, o anterior (retornado com erro) fica na situação de tramitado, que é a confirmação de que o pagamento foi solicitado em uma nova folha;</w:t>
      </w:r>
    </w:p>
    <w:p w14:paraId="12A98335" w14:textId="77777777" w:rsidR="00567271" w:rsidRDefault="00B7771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Cancelado</w:t>
      </w:r>
      <w:r>
        <w:rPr>
          <w:color w:val="000000"/>
          <w:sz w:val="22"/>
          <w:szCs w:val="22"/>
        </w:rPr>
        <w:t>: pagamento cancelado.</w:t>
      </w:r>
    </w:p>
    <w:p w14:paraId="0C1B4732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0D8712D2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Para imprimir o extrato de pagamentos do processo, deve-se </w:t>
      </w:r>
      <w:r>
        <w:rPr>
          <w:sz w:val="22"/>
          <w:szCs w:val="22"/>
        </w:rPr>
        <w:t>clicar na opção “</w:t>
      </w:r>
      <w:r>
        <w:rPr>
          <w:noProof/>
        </w:rPr>
        <w:drawing>
          <wp:inline distT="0" distB="0" distL="0" distR="0" wp14:anchorId="6D09EE64" wp14:editId="310B571C">
            <wp:extent cx="529200" cy="187200"/>
            <wp:effectExtent l="0" t="0" r="0" b="0"/>
            <wp:docPr id="4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18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” e o </w:t>
      </w:r>
      <w:r>
        <w:rPr>
          <w:i/>
          <w:sz w:val="22"/>
          <w:szCs w:val="22"/>
        </w:rPr>
        <w:t>download</w:t>
      </w:r>
      <w:r>
        <w:rPr>
          <w:sz w:val="22"/>
          <w:szCs w:val="22"/>
        </w:rPr>
        <w:t xml:space="preserve"> do arquivo será realizado de forma automática.</w:t>
      </w:r>
    </w:p>
    <w:p w14:paraId="11E9CAF9" w14:textId="77777777" w:rsidR="00567271" w:rsidRDefault="00B7771D">
      <w:pPr>
        <w:spacing w:line="360" w:lineRule="auto"/>
      </w:pPr>
      <w:r>
        <w:t xml:space="preserve"> </w:t>
      </w:r>
      <w:r>
        <w:rPr>
          <w:noProof/>
        </w:rPr>
        <w:drawing>
          <wp:inline distT="0" distB="0" distL="0" distR="0" wp14:anchorId="1B198C7D" wp14:editId="3E2F5D8B">
            <wp:extent cx="6120000" cy="3577846"/>
            <wp:effectExtent l="0" t="0" r="0" b="0"/>
            <wp:docPr id="4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77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C6D46" w14:textId="77777777" w:rsidR="00567271" w:rsidRDefault="00567271">
      <w:pPr>
        <w:spacing w:line="360" w:lineRule="auto"/>
        <w:jc w:val="both"/>
        <w:rPr>
          <w:sz w:val="22"/>
          <w:szCs w:val="22"/>
        </w:rPr>
      </w:pPr>
    </w:p>
    <w:p w14:paraId="4A9906D2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visualizar ou gerar novas ocorrências ao processo, deve-se clicar na opção “Ocorrências”, que o sistema o encaminhará para a tela “Ocorrências do Processo”.</w:t>
      </w:r>
    </w:p>
    <w:p w14:paraId="6BA791CF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1691A524" w14:textId="77777777" w:rsidR="00567271" w:rsidRDefault="00B7771D">
      <w:pPr>
        <w:spacing w:line="360" w:lineRule="auto"/>
      </w:pPr>
      <w:r>
        <w:rPr>
          <w:noProof/>
        </w:rPr>
        <w:drawing>
          <wp:inline distT="0" distB="0" distL="0" distR="0" wp14:anchorId="3A2477EF" wp14:editId="2419EEE2">
            <wp:extent cx="6120000" cy="1952153"/>
            <wp:effectExtent l="0" t="0" r="0" b="0"/>
            <wp:docPr id="3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52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92221" w14:textId="77777777" w:rsidR="00567271" w:rsidRDefault="00B7771D">
      <w:r>
        <w:br w:type="page"/>
      </w:r>
    </w:p>
    <w:p w14:paraId="7E1F33D6" w14:textId="77777777" w:rsidR="00567271" w:rsidRDefault="00567271">
      <w:pPr>
        <w:spacing w:line="360" w:lineRule="auto"/>
      </w:pPr>
    </w:p>
    <w:p w14:paraId="0E148FA8" w14:textId="77777777" w:rsidR="00567271" w:rsidRDefault="00B7771D">
      <w:pPr>
        <w:pStyle w:val="Ttulo2"/>
        <w:numPr>
          <w:ilvl w:val="1"/>
          <w:numId w:val="7"/>
        </w:numPr>
      </w:pPr>
      <w:bookmarkStart w:id="17" w:name="_2jxsxqh" w:colFirst="0" w:colLast="0"/>
      <w:bookmarkEnd w:id="17"/>
      <w:r>
        <w:t>Relatórios</w:t>
      </w:r>
    </w:p>
    <w:p w14:paraId="45D7DDB2" w14:textId="77777777" w:rsidR="00567271" w:rsidRDefault="00567271"/>
    <w:p w14:paraId="0560E250" w14:textId="77777777" w:rsidR="00567271" w:rsidRDefault="00B7771D">
      <w:pPr>
        <w:rPr>
          <w:sz w:val="22"/>
          <w:szCs w:val="22"/>
        </w:rPr>
      </w:pPr>
      <w:r>
        <w:rPr>
          <w:sz w:val="22"/>
          <w:szCs w:val="22"/>
        </w:rPr>
        <w:t>Os relatórios estão disponíveis no menu ”Relatórios”:</w:t>
      </w:r>
    </w:p>
    <w:p w14:paraId="70D6D912" w14:textId="77777777" w:rsidR="00567271" w:rsidRDefault="00567271"/>
    <w:p w14:paraId="7D5288B6" w14:textId="77777777" w:rsidR="00567271" w:rsidRDefault="00B777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1EE0C87" wp14:editId="746341E6">
            <wp:extent cx="2562225" cy="2390775"/>
            <wp:effectExtent l="6350" t="6350" r="6350" b="6350"/>
            <wp:docPr id="3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EE410DD" wp14:editId="2E67AEF3">
                <wp:simplePos x="0" y="0"/>
                <wp:positionH relativeFrom="column">
                  <wp:posOffset>1651000</wp:posOffset>
                </wp:positionH>
                <wp:positionV relativeFrom="paragraph">
                  <wp:posOffset>1371600</wp:posOffset>
                </wp:positionV>
                <wp:extent cx="2628900" cy="60007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600" y="3499013"/>
                          <a:ext cx="2590800" cy="56197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52B3E5" w14:textId="77777777" w:rsidR="00567271" w:rsidRDefault="0056727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410DD" id="_x0000_s1044" style="position:absolute;left:0;text-align:left;margin-left:130pt;margin-top:108pt;width:207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" filled="f" strokecolor="red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14:paraId="4252B3E5" w14:textId="77777777" w:rsidR="00567271" w:rsidRDefault="0056727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53B403" w14:textId="77777777" w:rsidR="00567271" w:rsidRDefault="00567271">
      <w:pPr>
        <w:spacing w:line="360" w:lineRule="auto"/>
        <w:jc w:val="center"/>
        <w:rPr>
          <w:sz w:val="22"/>
          <w:szCs w:val="22"/>
        </w:rPr>
      </w:pPr>
    </w:p>
    <w:p w14:paraId="402DC7B5" w14:textId="77777777" w:rsidR="00567271" w:rsidRDefault="00B7771D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Para gerar um relatório, deve-se selecionar o “Tipo de Relatório” desejado.</w:t>
      </w:r>
    </w:p>
    <w:p w14:paraId="375344D2" w14:textId="77777777" w:rsidR="00567271" w:rsidRDefault="00567271">
      <w:pPr>
        <w:spacing w:line="360" w:lineRule="auto"/>
        <w:ind w:firstLine="709"/>
        <w:jc w:val="both"/>
        <w:rPr>
          <w:sz w:val="22"/>
          <w:szCs w:val="22"/>
        </w:rPr>
      </w:pPr>
    </w:p>
    <w:p w14:paraId="1083EC81" w14:textId="77777777" w:rsidR="00567271" w:rsidRDefault="00B7771D">
      <w:pPr>
        <w:spacing w:line="360" w:lineRule="auto"/>
        <w:jc w:val="both"/>
      </w:pPr>
      <w:r>
        <w:rPr>
          <w:noProof/>
        </w:rPr>
        <w:drawing>
          <wp:inline distT="0" distB="0" distL="0" distR="0" wp14:anchorId="5AAF70C0" wp14:editId="178552BD">
            <wp:extent cx="5981700" cy="1209675"/>
            <wp:effectExtent l="0" t="0" r="0" b="0"/>
            <wp:docPr id="3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14DDE4" w14:textId="77777777" w:rsidR="00567271" w:rsidRDefault="00B7771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91432E" w14:textId="77777777" w:rsidR="00567271" w:rsidRDefault="00B7771D">
      <w:pPr>
        <w:spacing w:line="360" w:lineRule="auto"/>
        <w:ind w:firstLine="360"/>
        <w:rPr>
          <w:sz w:val="22"/>
          <w:szCs w:val="22"/>
        </w:rPr>
      </w:pPr>
      <w:r>
        <w:rPr>
          <w:sz w:val="22"/>
          <w:szCs w:val="22"/>
        </w:rPr>
        <w:t>Os relatórios podem ser extraídos com a extensão PDF ou XLS, no campo “Tipo de Saída”. Os tipos de relatórios emi</w:t>
      </w:r>
      <w:r>
        <w:rPr>
          <w:sz w:val="22"/>
          <w:szCs w:val="22"/>
        </w:rPr>
        <w:t>tidos pelo sistema são:</w:t>
      </w:r>
    </w:p>
    <w:p w14:paraId="7ECAFCE5" w14:textId="77777777" w:rsidR="00567271" w:rsidRDefault="00567271">
      <w:pPr>
        <w:spacing w:line="360" w:lineRule="auto"/>
        <w:ind w:firstLine="360"/>
        <w:rPr>
          <w:sz w:val="22"/>
          <w:szCs w:val="22"/>
        </w:rPr>
      </w:pPr>
    </w:p>
    <w:p w14:paraId="4C54DE71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Analítico de Beneficiários por Concessão/Projeto</w:t>
      </w:r>
      <w:r>
        <w:rPr>
          <w:color w:val="000000"/>
          <w:sz w:val="22"/>
          <w:szCs w:val="22"/>
        </w:rPr>
        <w:t>: Esse tipo de relatório apresenta os dados dos beneficiários da concessão e a quantidade de bolsista por modalidade e subprojeto;</w:t>
      </w:r>
    </w:p>
    <w:p w14:paraId="6EE67BA0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de Beneficiários Aguardando Homo</w:t>
      </w:r>
      <w:r>
        <w:rPr>
          <w:b/>
          <w:color w:val="000000"/>
          <w:sz w:val="22"/>
          <w:szCs w:val="22"/>
        </w:rPr>
        <w:t>logação</w:t>
      </w:r>
      <w:r>
        <w:rPr>
          <w:color w:val="000000"/>
          <w:sz w:val="22"/>
          <w:szCs w:val="22"/>
        </w:rPr>
        <w:t>: Relatório de beneficiários que aguardam homologação/aprovação de cadastro pelo coordenador institucional após a inserção das informações iniciais realizado pelos docentes orientadores;</w:t>
      </w:r>
    </w:p>
    <w:p w14:paraId="1B219C84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de Beneficiários Não Incluídos da Folha de Pagamento</w:t>
      </w:r>
      <w:r>
        <w:rPr>
          <w:color w:val="000000"/>
          <w:sz w:val="22"/>
          <w:szCs w:val="22"/>
        </w:rPr>
        <w:t>: Esse tipo de relatório apresenta os bolsistas que não estão na folha de pagamento por vários motivos de um determinado mês;</w:t>
      </w:r>
    </w:p>
    <w:p w14:paraId="737E434D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Relatório de Histórico de Pagamentos por Beneficiários: </w:t>
      </w:r>
      <w:r>
        <w:rPr>
          <w:color w:val="000000"/>
          <w:sz w:val="22"/>
          <w:szCs w:val="22"/>
        </w:rPr>
        <w:t>Relatório qu</w:t>
      </w:r>
      <w:r>
        <w:rPr>
          <w:color w:val="000000"/>
          <w:sz w:val="22"/>
          <w:szCs w:val="22"/>
        </w:rPr>
        <w:t>e apresenta o histórico mensal de pagamento de um determinado bolsista durante a vigência do projeto. Funciona como um extrato do próprio sistema e é possível imprimi-lo para conferência. Os próprios beneficiários têm acesso a esse tipo de relatório em seu</w:t>
      </w:r>
      <w:r>
        <w:rPr>
          <w:color w:val="000000"/>
          <w:sz w:val="22"/>
          <w:szCs w:val="22"/>
        </w:rPr>
        <w:t xml:space="preserve"> perfil de acesso ao SCBA.</w:t>
      </w:r>
    </w:p>
    <w:p w14:paraId="4DE8C886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de Pagamentos Devolvidos pelo Financeiro</w:t>
      </w:r>
      <w:r>
        <w:rPr>
          <w:color w:val="000000"/>
          <w:sz w:val="22"/>
          <w:szCs w:val="22"/>
        </w:rPr>
        <w:t>: Esse relatório apresenta os pagamentos dos beneficiários que foram devolvidos pelo setor financeiro da Capes por problemas nos dados bancários ou no cadastro da conta dos bolsis</w:t>
      </w:r>
      <w:r>
        <w:rPr>
          <w:color w:val="000000"/>
          <w:sz w:val="22"/>
          <w:szCs w:val="22"/>
        </w:rPr>
        <w:t>tas;</w:t>
      </w:r>
    </w:p>
    <w:p w14:paraId="766197B7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de Pagamentos de Bolsa e Auxílio por Referência</w:t>
      </w:r>
      <w:r>
        <w:rPr>
          <w:color w:val="000000"/>
          <w:sz w:val="22"/>
          <w:szCs w:val="22"/>
        </w:rPr>
        <w:t>: Relatório que demonstra os bolsistas da concessão que entraram na folha de um determinado mês de referência. Por esse relatório, o coordenador consegue observar se todos os beneficiários estão</w:t>
      </w:r>
      <w:r>
        <w:rPr>
          <w:color w:val="000000"/>
          <w:sz w:val="22"/>
          <w:szCs w:val="22"/>
        </w:rPr>
        <w:t xml:space="preserve"> na folha de um determinado período;</w:t>
      </w:r>
    </w:p>
    <w:p w14:paraId="19063BEC" w14:textId="77777777" w:rsidR="00567271" w:rsidRDefault="00B777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Relatório de Previsão de Distribuição de Cotas</w:t>
      </w:r>
      <w:r>
        <w:rPr>
          <w:color w:val="000000"/>
          <w:sz w:val="22"/>
          <w:szCs w:val="22"/>
        </w:rPr>
        <w:t>: Relatório que apresenta as cotas da concessão que estão utilizadas em um determinado mês da vigência do projeto. Por esse relatório, é possível observar as cotas utilizada</w:t>
      </w:r>
      <w:r>
        <w:rPr>
          <w:color w:val="000000"/>
          <w:sz w:val="22"/>
          <w:szCs w:val="22"/>
        </w:rPr>
        <w:t>s, disponíveis e o saldo da concessão.</w:t>
      </w:r>
    </w:p>
    <w:sectPr w:rsidR="00567271">
      <w:headerReference w:type="default" r:id="rId67"/>
      <w:footerReference w:type="default" r:id="rId68"/>
      <w:headerReference w:type="first" r:id="rId69"/>
      <w:pgSz w:w="11907" w:h="16840"/>
      <w:pgMar w:top="2007" w:right="1107" w:bottom="719" w:left="1389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8EBC2" w14:textId="77777777" w:rsidR="00000000" w:rsidRDefault="00B7771D">
      <w:r>
        <w:separator/>
      </w:r>
    </w:p>
  </w:endnote>
  <w:endnote w:type="continuationSeparator" w:id="0">
    <w:p w14:paraId="3D2563CE" w14:textId="77777777" w:rsidR="00000000" w:rsidRDefault="00B7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4EFD" w14:textId="77777777" w:rsidR="00567271" w:rsidRDefault="0056727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411" w:type="dxa"/>
      <w:tblInd w:w="-115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709"/>
      <w:gridCol w:w="4702"/>
    </w:tblGrid>
    <w:tr w:rsidR="00567271" w14:paraId="42AF322B" w14:textId="77777777">
      <w:tc>
        <w:tcPr>
          <w:tcW w:w="4709" w:type="dxa"/>
          <w:tcBorders>
            <w:top w:val="single" w:sz="4" w:space="0" w:color="000000"/>
          </w:tcBorders>
        </w:tcPr>
        <w:p w14:paraId="79D6FEB2" w14:textId="77777777" w:rsidR="00567271" w:rsidRDefault="00B777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Manual do Usuário – Coordenador Institucional – Versão 1.1</w:t>
          </w:r>
        </w:p>
      </w:tc>
      <w:tc>
        <w:tcPr>
          <w:tcW w:w="4702" w:type="dxa"/>
          <w:tcBorders>
            <w:top w:val="single" w:sz="4" w:space="0" w:color="000000"/>
          </w:tcBorders>
        </w:tcPr>
        <w:p w14:paraId="47F5FB1C" w14:textId="77777777" w:rsidR="00567271" w:rsidRDefault="00B777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Página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tr w:rsidR="00567271" w14:paraId="4BFFC2BB" w14:textId="77777777">
      <w:tc>
        <w:tcPr>
          <w:tcW w:w="4709" w:type="dxa"/>
        </w:tcPr>
        <w:p w14:paraId="56248305" w14:textId="77777777" w:rsidR="00567271" w:rsidRDefault="005672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16"/>
              <w:szCs w:val="16"/>
            </w:rPr>
          </w:pPr>
        </w:p>
      </w:tc>
      <w:tc>
        <w:tcPr>
          <w:tcW w:w="4702" w:type="dxa"/>
        </w:tcPr>
        <w:p w14:paraId="51C34A21" w14:textId="77777777" w:rsidR="00567271" w:rsidRDefault="005672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  <w:sz w:val="16"/>
              <w:szCs w:val="16"/>
            </w:rPr>
          </w:pPr>
        </w:p>
      </w:tc>
    </w:tr>
  </w:tbl>
  <w:p w14:paraId="2DDE6B9B" w14:textId="77777777" w:rsidR="00567271" w:rsidRDefault="005672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3E018" w14:textId="77777777" w:rsidR="00000000" w:rsidRDefault="00B7771D">
      <w:r>
        <w:separator/>
      </w:r>
    </w:p>
  </w:footnote>
  <w:footnote w:type="continuationSeparator" w:id="0">
    <w:p w14:paraId="29EFEA24" w14:textId="77777777" w:rsidR="00000000" w:rsidRDefault="00B7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575BA" w14:textId="77777777" w:rsidR="00567271" w:rsidRDefault="00B7771D">
    <w:pPr>
      <w:jc w:val="center"/>
    </w:pPr>
    <w:r>
      <w:rPr>
        <w:noProof/>
      </w:rPr>
      <w:drawing>
        <wp:inline distT="0" distB="0" distL="0" distR="0" wp14:anchorId="1C746859" wp14:editId="38D3EDD5">
          <wp:extent cx="925790" cy="963934"/>
          <wp:effectExtent l="0" t="0" r="0" b="0"/>
          <wp:docPr id="35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A26351" w14:textId="77777777" w:rsidR="00567271" w:rsidRDefault="00567271">
    <w:pPr>
      <w:jc w:val="center"/>
      <w:rPr>
        <w:sz w:val="6"/>
        <w:szCs w:val="6"/>
      </w:rPr>
    </w:pPr>
  </w:p>
  <w:p w14:paraId="13C91948" w14:textId="77777777" w:rsidR="00567271" w:rsidRDefault="00B7771D">
    <w:pPr>
      <w:pBdr>
        <w:bottom w:val="single" w:sz="4" w:space="1" w:color="000000"/>
      </w:pBdr>
      <w:spacing w:before="40" w:after="40"/>
      <w:jc w:val="center"/>
      <w:rPr>
        <w:b/>
        <w:sz w:val="18"/>
        <w:szCs w:val="18"/>
      </w:rPr>
    </w:pPr>
    <w:r>
      <w:rPr>
        <w:b/>
        <w:sz w:val="18"/>
        <w:szCs w:val="18"/>
      </w:rPr>
      <w:t>Coordenação de Aperfeiçoamento de Pessoal de Nível Superior</w:t>
    </w:r>
  </w:p>
  <w:p w14:paraId="24DBA691" w14:textId="77777777" w:rsidR="00567271" w:rsidRDefault="005672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0A950" w14:textId="77777777" w:rsidR="00567271" w:rsidRDefault="00B7771D">
    <w:pPr>
      <w:jc w:val="center"/>
    </w:pPr>
    <w:r>
      <w:rPr>
        <w:noProof/>
      </w:rPr>
      <w:drawing>
        <wp:inline distT="0" distB="0" distL="0" distR="0" wp14:anchorId="3557D381" wp14:editId="0559CE83">
          <wp:extent cx="925790" cy="963934"/>
          <wp:effectExtent l="0" t="0" r="0" b="0"/>
          <wp:docPr id="34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CC3CBA" w14:textId="77777777" w:rsidR="00567271" w:rsidRDefault="00B777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220"/>
      </w:tabs>
      <w:jc w:val="center"/>
      <w:rPr>
        <w:b/>
        <w:color w:val="333333"/>
      </w:rPr>
    </w:pPr>
    <w:r>
      <w:rPr>
        <w:b/>
        <w:color w:val="333333"/>
      </w:rPr>
      <w:t>Coordenação de Aperfeiçoamento de Pessoal de Nível Superior</w:t>
    </w:r>
  </w:p>
  <w:p w14:paraId="5E427D2A" w14:textId="77777777" w:rsidR="00567271" w:rsidRDefault="005672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D015C"/>
    <w:multiLevelType w:val="multilevel"/>
    <w:tmpl w:val="B5DC4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C040D"/>
    <w:multiLevelType w:val="multilevel"/>
    <w:tmpl w:val="34C0237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6320A7"/>
    <w:multiLevelType w:val="multilevel"/>
    <w:tmpl w:val="D6E0E91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6A2158"/>
    <w:multiLevelType w:val="multilevel"/>
    <w:tmpl w:val="BF7C7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8D7D5B"/>
    <w:multiLevelType w:val="multilevel"/>
    <w:tmpl w:val="DB46CB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8B7F92"/>
    <w:multiLevelType w:val="multilevel"/>
    <w:tmpl w:val="A7923F7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204847"/>
    <w:multiLevelType w:val="multilevel"/>
    <w:tmpl w:val="11AC5276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777263348">
    <w:abstractNumId w:val="2"/>
  </w:num>
  <w:num w:numId="2" w16cid:durableId="1432626400">
    <w:abstractNumId w:val="6"/>
  </w:num>
  <w:num w:numId="3" w16cid:durableId="1791119336">
    <w:abstractNumId w:val="3"/>
  </w:num>
  <w:num w:numId="4" w16cid:durableId="1280599990">
    <w:abstractNumId w:val="4"/>
  </w:num>
  <w:num w:numId="5" w16cid:durableId="1821995448">
    <w:abstractNumId w:val="5"/>
  </w:num>
  <w:num w:numId="6" w16cid:durableId="1635720201">
    <w:abstractNumId w:val="0"/>
  </w:num>
  <w:num w:numId="7" w16cid:durableId="1721899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271"/>
    <w:rsid w:val="00567271"/>
    <w:rsid w:val="00B7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0099"/>
  <w15:docId w15:val="{C02A5DD4-A060-465A-8D5B-8F4011D4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spacing w:before="240" w:after="60"/>
      <w:ind w:left="432" w:hanging="432"/>
      <w:outlineLvl w:val="0"/>
    </w:pPr>
    <w:rPr>
      <w:b/>
      <w:smallCap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ind w:left="576" w:hanging="576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widowControl w:val="0"/>
      <w:spacing w:before="240" w:after="60"/>
      <w:ind w:left="432" w:hanging="432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widowControl w:val="0"/>
      <w:spacing w:before="240" w:after="60"/>
      <w:ind w:left="432" w:hanging="432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before="240" w:after="60"/>
      <w:ind w:left="1008" w:hanging="1008"/>
      <w:outlineLvl w:val="4"/>
    </w:pPr>
    <w:rPr>
      <w:rFonts w:ascii="Century Gothic" w:eastAsia="Century Gothic" w:hAnsi="Century Gothic" w:cs="Century Gothic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before="240" w:after="60"/>
      <w:ind w:left="1152" w:hanging="1152"/>
      <w:outlineLvl w:val="5"/>
    </w:pPr>
    <w:rPr>
      <w:rFonts w:ascii="Century Gothic" w:eastAsia="Century Gothic" w:hAnsi="Century Gothic" w:cs="Century Gothic"/>
      <w:i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2.xml"/><Relationship Id="rId8" Type="http://schemas.openxmlformats.org/officeDocument/2006/relationships/hyperlink" Target="http://scba.capes.gov.br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2205</Words>
  <Characters>11908</Characters>
  <Application>Microsoft Office Word</Application>
  <DocSecurity>0</DocSecurity>
  <Lines>99</Lines>
  <Paragraphs>28</Paragraphs>
  <ScaleCrop>false</ScaleCrop>
  <Company/>
  <LinksUpToDate>false</LinksUpToDate>
  <CharactersWithSpaces>14085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Sangiogo</dc:creator>
  <cp:lastModifiedBy>Avaliador</cp:lastModifiedBy>
  <cp:revision>2</cp:revision>
  <dcterms:created xsi:type="dcterms:W3CDTF">2023-03-13T14:38:00Z</dcterms:created>
  <dcterms:modified xsi:type="dcterms:W3CDTF">2023-03-13T14:38:00Z</dcterms:modified>
</cp:coreProperties>
</file>