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vertAlign w:val="baseline"/>
          <w:rtl w:val="0"/>
        </w:rPr>
        <w:t xml:space="preserve">Universidade Federal de Pelotas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Superintendência de Gestão da Tecnologia da Informação e Comunicação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Núcleo de Regulação de 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Procurador Educacional Institucional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Documento de auxílio para o </w:t>
        <w:br w:type="textWrapping"/>
        <w:t xml:space="preserve">Preenchimento do Formulário Eletrônico de Avaliação</w:t>
        <w:br w:type="textWrapping"/>
        <w:t xml:space="preserve"> para fins de Reconhecimento de Curso 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Renovação de Reconhecimento de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1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Instruções de Preenchimento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Este documento visa auxiliar o processo de preenchimento do formulário eletrônico de avaliação para fins de reconhecimento e Renovação de Reconhecimento de curso. O formulário eletrônico é dividido em três partes: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Organização Didático-Pedagógica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Corpo Docente E Tutorial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Infraestrutura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Após o preenchimento deste documento será realizado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copy-and-paste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para o processo aberto no  sistema e-MEC em conjunto com o coordenador.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right="0" w:firstLine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vertAlign w:val="baseline"/>
          <w:rtl w:val="0"/>
        </w:rPr>
        <w:t xml:space="preserve">Cabe salientar que não é possível utilizar recursos como tabelas e figuras no processo do sistema e-MEC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vertAlign w:val="baseline"/>
          <w:rtl w:val="0"/>
        </w:rPr>
        <w:t xml:space="preserve">apenas é possível texto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right="0" w:firstLine="360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 processo (UFPel) com a aprovação do COCEPE do PPC deve ser encaminhado a esta coordenação em conjunto com este formulário.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Como referência para o preenchimento utilize 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vertAlign w:val="baseline"/>
            <w:rtl w:val="0"/>
          </w:rPr>
          <w:t xml:space="preserve">http://download.inep.gov.br/educacao_superior/avaliacao_cursos_graduacao/instrumentos/2017/curso_reconhecimento.pdf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, publicado pelo INEP.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vertAlign w:val="baseline"/>
          <w:rtl w:val="0"/>
        </w:rPr>
        <w:t xml:space="preserve">NSA = Não se Aplica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vertAlign w:val="baseline"/>
          <w:rtl w:val="0"/>
        </w:rPr>
        <w:t xml:space="preserve">Só deve ser usado nos itens e nos casos indicados pelo INEP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vertAlign w:val="baseline"/>
          <w:rtl w:val="0"/>
        </w:rPr>
        <w:t xml:space="preserve">Os itens aceitam até 8000 caracteres, incluindo acentos, espaços e pontuação!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shd w:fill="ffffff" w:val="clear"/>
        <w:ind w:left="360" w:hanging="360"/>
        <w:jc w:val="left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vertAlign w:val="baseline"/>
          <w:rtl w:val="0"/>
        </w:rPr>
        <w:t xml:space="preserve">O curso possui oferta de parte de sua carga horária a distância (EaD)? (Os cursos presenciais podem ofertar até 40% de sua carga horária a distância,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vertAlign w:val="baseline"/>
          <w:rtl w:val="0"/>
        </w:rPr>
        <w:t xml:space="preserve">onforme Portaria nº 2.117, de 6 de dezembro de 2019.)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“Art. 2º As IES poderão introduzir a oferta de carga horária na modalidade de EaD na organização pedagógica e curricular de seus cursos de graduação presenciais, até o limite de 40% da carga horária total do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1º O Projeto Pedagógico do Curso - PPC deve apresentar claramente, na matriz curricular, o percentual de carga horária a distância e indicar as metodologias a serem utilizadas, no momento do protocolo dos pedidos de autorização, reconhecimento e renovação de reconhecimento de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2º A introdução de carga horária a distância em cursos presenciais fica condicionada à observância das Diretrizes Curriculares Nacionais - DCN dos Cursos de Graduação Superior, definidas pelo Conselho Nacional de Educação - CNE, quando houver.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3º As atividades extracurriculares que utilizarem metodologias EaD serão consideradas para fins de cômputo do limite de 40% de que trata o caput.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4º A oferta de carga horária a distância em cursos presenciais deverá incluir métodos e práticas de ensino-aprendizagem que incorporem o uso integrado de Tecnologias de Informação e Comunicação - TIC para a realização dos objetivos pedagógicos, material didático específico bem como para a mediação de docentes, tutores e profissionais da educação com formação e qualificação em nível compatível com o previsto no PPC e no plano de ensino da disciplina.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Parágrafo único. O PPC deverá detalhar a forma de integralização da carga horária das disciplinas ofertadas parcial ou integralmente a distância, e o plano de ensino da disciplina deverá descrever as atividades realizadas.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5º A oferta de carga horária na modalidade de EaD em cursos presenciais deve ser amplamente informada aos estudantes matriculados no curso no período letivo anterior à sua oferta e divulgada nos processos seletivos, sendo identificados, de maneira objetiva, os conteúdos, as disciplinas, as metodologias e as formas de avaliação.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38" w:w="11906" w:orient="portrait"/>
          <w:pgMar w:bottom="1418" w:top="1418" w:left="851" w:right="851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Parágrafo único. Para os cursos em funcionamento, a introdução de carga horária a distância deve ocorrer em período letivo posterior à alteração do PPC.”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Instrumento de 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vertAlign w:val="baseline"/>
          <w:rtl w:val="0"/>
        </w:rPr>
        <w:t xml:space="preserve">DIMENSÃO 1 - ORGANIZAÇÃO DIDÁTICO-PEDAGÓGICA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- Fontes de Consulta: Plano de Desenvolvimento Institucional, Projeto Pedagógico do Curso, Relatório de Autoavaliação Institucional, Políticas Institucionais, Diretrizes Curriculares Nacionais, quando houver, Catálogo Nacional dos Cursos Superiores de Tecnologia, quando couber e Formulário Eletrônico preenchido pela IES no e-MEC.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1.1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Políticas institucionais no âmbito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1.2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Objetivos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Indicador 1.3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 Perfil profissional do egresso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1.4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Estrutura curricular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Disciplina de LIBRAS obrigatória para licenciaturas e para Fonoaudiologia, e optativa para os demais cursos (Decreto nº 5.626/2005).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1.5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Conteúdos curriculares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1.6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1.7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Estágio curricular supervisionado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Obrigatório para cursos cujas DCN preveem o estágio supervisionado.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NSA para cursos que não contemplam estágio no PPC (desde que não esteja previsto nas DCN)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1.8 -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Estágio curricular supervisionado – relação com a rede de escolas da Educação Básica.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Obrigatório para Licenciaturas.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NSA para os demais.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1.9 -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Estágio curricular supervisionado - relação teoria e prática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Obrigatório para Licenciaturas.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NSA para os demais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1.10 -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complementares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Obrigatório para os cursos cujas DCN prevêem atividades complementares.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NSA para cursos que não contemplam atividades complementares no PPC (desde que não esteja previsto nas DCN).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1.11 -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Trabalhos de conclusão de curso (TCC)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Obrigatório para os cursos cujas DCN preveem TCC.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NSA para cursos que não contemplam TCC no PPC (desde que não esteja previsto nas DCN).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1.12 -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Apoio ao discente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1.13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Gestão do curso e os processos de avaliação interna e externa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1.14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Atividades de tutoria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Exclusivo para cursos na modalidade a distância e para cursos presenciais que ofertam disciplinas (integral ou parcialmente) na modalidade a distância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(conforme Portaria nº 1.134, de 10 de outubro de 2016).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1.15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Conhecimentos, habilidades e atitudes necessárias às atividades de Tutoria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Exclusivo para cursos na modalidade a distância e para cursos presenciais que ofertam disciplinas (integral ou parcialmente) na modalidade a distância (conforme Portaria nº 1.134, de 10 de outubro de 2016).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1.16 -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Tecnologias de informação e comunicação – TICs - no processo ensino-aprendizagem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1.17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Ambiente Virtual de Aprendizagem (AVA)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Exclusivo para cursos na modalidade a distância e para cursos presenciais que ofertam disciplinas (integral ou parcialmente) na modalidade a distância (conforme Portaria nº 1.134, de 10 de outubro de 2016).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1.18 -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 didático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NSA para cursos presenciais que não contemplam material didático no PPC.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1.19 -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Procedimentos de acompanhamento e de avaliação dos processos de ensino-aprendizagem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1.20 -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vagas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1.21 -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Integração com as redes públicas de ensino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Obrigatório para as Licenciaturas.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NSA para os cursos que não contemplam integração com as redes públicas de ensino no PPC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1.22 -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Integração do curso com o sistema local e regional de saúde (SUS)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Obrigatório para 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cursos da área da saúde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que contemplam, nas DCN e/ou no PPC, a integração com o sistema local e regional de saúde/SUS.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1.23 -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práticas de ensino para as áreas da saúde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Obrigatório para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cursos da área da saúde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que contemplam, nas DCN e/ou no PPC, a integração com o sistema local e regional de saúde/SUS.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1.24 -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práticas de ensino para Licenciaturas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Obrigatório para Licenciaturas.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NSA para os demais cursos.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DIMENSÃO 2 - CORPO DOCENTE E TUTORIAL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Fontes de consulta: Projeto Pedagógico do Curso, Plano de Desenvolvimento Institucional, Políticas de Formação docente, Formulário Eletrônico preenchido pela IES no e-MEC e Documentação Comprobatória e Catálogo Nacional dos Cursos Superiores de Tecnologia, quando couber.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2.1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Atuação do Núcleo Docente Estruturante – NDE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2.2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Equipe multidisciplinar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Exclusivo para cursos na modalidade a distância e para cursos presenciais que ofertam disciplinas (integral ou parcialmente) na modalidade a distância (conforme Portaria nº 1.134, de 10 de outubro de 2016).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2.3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Atuação do (a) coordenador 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2.4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Regime de trabalho do (a) coordenador (a) do curso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ind w:left="360" w:right="0" w:firstLine="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left="360" w:right="0" w:firstLine="0"/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2.5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Corpo Docente: titulação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ind w:left="360" w:right="0" w:firstLine="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left="360" w:right="0" w:firstLine="0"/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2.6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Regime de trabalho do corpo docente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ind w:left="360" w:right="0" w:firstLine="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left="360" w:right="0" w:firstLine="0"/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2.7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Experiência profissional do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Excluída a experiência no exercício da docência superior.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NSA para cursos de licenciatura.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ind w:left="360" w:right="0" w:firstLine="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left="360" w:right="0" w:firstLine="0"/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2.8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Experiência no exercício da docência na educação básica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Obrigatório para cursos de licenciatura e para CST da Rede Federal de Educação Profissional, Científica e Tecnológica.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NSA para os demais cursos.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ind w:left="360" w:right="0" w:firstLine="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ind w:left="360" w:right="0" w:firstLine="0"/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ind w:left="360" w:right="0" w:firstLine="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Indicador 2.9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Experiência no exercício da docência superior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ind w:left="0" w:right="0" w:firstLine="360"/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Indicador 2.10 -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Experiência no exercício da docência na educação a distância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NSA para cursos totalmente presenciais.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ind w:left="0" w:right="0" w:firstLine="360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ind w:left="0" w:right="0" w:firstLine="360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ind w:left="0" w:right="0" w:firstLine="360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Indicador 2.11 -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Experiência no exercício da tutoria na educação a distância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 NSA para cursos totalmente presenciais.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ind w:left="0" w:right="0" w:firstLine="360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2.12-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Atuação do colegiado de curso ou equivalente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8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2.13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Titulação e formação do corpo de tutores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NSA para os cursos totalmente presenciais.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2.14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Experiência do corpo de tutores em educação a distância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Exclusivo para cursos na modalidade a distância e para cursos presenciais que ofertam disciplinas (integral ou parcialmente) na modalidade a distância (conforme Portaria nº 1.134, de 10 de outubro de 2016).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8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2.15 -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Interação entre tutores (presenciais – quando for o caso – e a distância), docentes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coordenadores de curso a distância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Exclusivo para cursos na modalidade a distância e para cursos presenciais que ofertam disciplinas        (integral ou parcialmente) na modalidade a distância (conforme Portaria nº 1.134, de 10 de outubro de 2016).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2.16 -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Produção científica, cultural, artística ou tecnológica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DIMENSÃO 3 - INFRAESTRUTURA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Fontes de Consulta: Projeto Pedagógico do Curso, Diretrizes Curriculares Nacionais, quando houver, Formulário Eletrônico preenchido pela IES no e-MEC e Documentação Comprobatória.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Indicador 3.1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Espaço de trabalho para docentes em tempo integral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Indicador 3.2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Espaço de trabalho para o coordenador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8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Indicador 3.3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Sala coletiva de professores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NSA para IES que possui espaço de trabalho individual para todos os docentes do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0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3.4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Salas de aula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NSA pra cursos a distância que não preveem atividades presenciais na sede.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8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3.5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Acesso dos alunos a equipamentos de informática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1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3.6 -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Bibliografia básica  por Unidade Curricular (UC)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7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3.7 -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Bibliografia complementar  por Unidade Curricular (UC)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0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3.8 - 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aboratórios didáticos de formação básica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NSA para cursos que não utilizam laboratórios didáticos de formação básica, conforme PPC.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Para cursos a distância, verificar os laboratórios especializados da sede e dos polos (cujas informações devem estar disponíveis na sede da instituição).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A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3.9 - 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aboratórios didáticos de formação específica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NSA para cursos que não utilizam laboratórios didáticos de formação específica, conforme PPC.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Para cursos a distância, verificar os laboratórios especializados da sede e dos polos (cujas informações devem estar disponíveis na sede da instituição).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4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3.10 - 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aboratórios de ensino para a área de saúde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Obrigatório para 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cursos da área de saúde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, desde que contemplado no PPC e nas DCN.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NSA para os demais cursos.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D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3.11 - 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aboratórios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Obrigatório para 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cursos da área de saúde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, desde que contemplado no PPC.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NSA para os demais cursos.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6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3.12 -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nidades hospitalares e complexo assistencial conveniados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Obrigatório para 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cursos da área de saúde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, desde que contemplado no PPC.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NSA para os demais cursos.</w:t>
      </w:r>
      <w:r w:rsidDel="00000000" w:rsidR="00000000" w:rsidRPr="00000000">
        <w:rPr>
          <w:rtl w:val="0"/>
        </w:rPr>
      </w:r>
    </w:p>
    <w:tbl>
      <w:tblPr>
        <w:tblStyle w:val="Table52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2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3.13 -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Biotérios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Obrigatório para 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cursos da área de saúde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, desde que contemplado no PPC.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NSA para os demais cursos.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B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ind w:left="0" w:right="0" w:firstLine="360"/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Indicador 3.14 -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Processo de controle de produção ou distribuição de material didático (logística)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NSA para cursos presenciais que não contemplam material didático no PPC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3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3.15 -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Núcleo de práticas jurídicas: atividades básicas e arbitragem, negociação, conciliação, mediação e atividades jurídicas reais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Obrigatório para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Cursos de Direito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, desde que contemplado no PPC.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NSA para os demais cursos.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3.16 -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omitê de Ética em Pesquisa (cEP)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Obrigatório para todos os cursos que contemplem, no PPC, a realização de pesquisa envolvendo seres humanos.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4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3.17 -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omitê de Ética na utilização de Animais (cEuA)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Obrigatório para todos os cursos que contemplem no PPC a utilização de animais em suas pesquisas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C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3.18 -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Ambientes profissionais vinculados ao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Exclusivo para cursos a distância com previsão no PPC de utilização de ambientes profissionais.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10060.0" w:type="dxa"/>
        <w:jc w:val="left"/>
        <w:tblInd w:w="-108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3">
      <w:pPr>
        <w:ind w:left="0" w:right="0" w:firstLine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* Observação: campo com no máximo 8000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8" w:top="1418" w:left="851" w:right="851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Arial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Times New Roman" w:cs="Times New Roman" w:hAnsi="Times New Roman" w:hint="default"/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rtesuperior-zdoformulárioChar">
    <w:name w:val="Parte superior-z do formulário Char"/>
    <w:basedOn w:val="Fonteparág.padrão"/>
    <w:next w:val="Partesuperior-zdoformulárioChar"/>
    <w:autoRedefine w:val="0"/>
    <w:hidden w:val="0"/>
    <w:qFormat w:val="0"/>
    <w:rPr>
      <w:rFonts w:ascii="Arial" w:cs="Arial" w:eastAsia="Times New Roman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ParteinferiordoformulárioChar">
    <w:name w:val="Parte inferior do formulário Char"/>
    <w:basedOn w:val="Fonteparág.padrão"/>
    <w:next w:val="ParteinferiordoformulárioChar"/>
    <w:autoRedefine w:val="0"/>
    <w:hidden w:val="0"/>
    <w:qFormat w:val="0"/>
    <w:rPr>
      <w:rFonts w:ascii="Arial" w:cs="Arial" w:eastAsia="Times New Roman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balãoChar">
    <w:name w:val="Texto de balão Char"/>
    <w:basedOn w:val="Fonteparág.padrão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Char">
    <w:name w:val="Corpo de texto Char"/>
    <w:basedOn w:val="Fonteparág.padrão"/>
    <w:next w:val="Corpodetext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nkdaInternet">
    <w:name w:val="Link da Internet"/>
    <w:basedOn w:val="Fonteparág.padrão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itulo">
    <w:name w:val="titulo"/>
    <w:basedOn w:val="Fonteparág.padrão"/>
    <w:next w:val="titul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">
    <w:name w:val="fonte"/>
    <w:basedOn w:val="Fonteparág.padrão"/>
    <w:next w:val="font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basedOn w:val="Fonteparág.padrão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und" w:eastAsia="und" w:val="und"/>
    </w:rPr>
  </w:style>
  <w:style w:type="paragraph" w:styleId="Partesuperior-zdoformulário">
    <w:name w:val="Parte superior-z do formulário"/>
    <w:basedOn w:val="Normal"/>
    <w:next w:val="Normal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1" w:sz="6" w:val="single"/>
        <w:right w:color="000000" w:space="0" w:sz="0" w:val="none"/>
      </w:pBd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Parteinferiordoformulário">
    <w:name w:val="Parte inferior do formulário"/>
    <w:basedOn w:val="Normal"/>
    <w:next w:val="Normal"/>
    <w:autoRedefine w:val="0"/>
    <w:hidden w:val="0"/>
    <w:qFormat w:val="0"/>
    <w:pPr>
      <w:widowControl w:val="1"/>
      <w:pBdr>
        <w:top w:color="000000" w:space="1" w:sz="6" w:val="singl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="720" w:right="0" w:leftChars="-1" w:rightChars="0" w:firstLine="0" w:firstLineChars="-1"/>
      <w:contextualSpacing w:val="1"/>
      <w:jc w:val="both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download.inep.gov.br/educacao_superior/avaliacao_cursos_graduacao/instrumentos/2017/curso_reconhecimento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2x7enWJzTnYKk5NQuu6h/BVUTA==">CgMxLjA4AHIhMXpJSlFBa2daLUdoa05tSDZjQ3RDcmJuV3RvT3F6QmZK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2017-12-18T14:17:00Z</dcterms:created>
  <dc:creator>Cliente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