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15" w:rsidRPr="00390B15" w:rsidRDefault="00390B15" w:rsidP="00390B1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90B15">
        <w:rPr>
          <w:rFonts w:ascii="Arial" w:hAnsi="Arial" w:cs="Arial"/>
          <w:b/>
          <w:sz w:val="32"/>
          <w:szCs w:val="32"/>
        </w:rPr>
        <w:t>NOTAS DE CORTE</w:t>
      </w:r>
    </w:p>
    <w:p w:rsidR="00390B15" w:rsidRDefault="00390B15" w:rsidP="00390B1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848DB" w:rsidRPr="00390B15" w:rsidRDefault="00390B15" w:rsidP="00390B15">
      <w:pPr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390B15">
        <w:rPr>
          <w:rFonts w:ascii="Arial" w:hAnsi="Arial" w:cs="Arial"/>
          <w:sz w:val="32"/>
          <w:szCs w:val="32"/>
        </w:rPr>
        <w:t>Segundo informações fornecidas pelo CRA, em 19/10/2017:</w:t>
      </w:r>
    </w:p>
    <w:p w:rsidR="00390B15" w:rsidRPr="00390B15" w:rsidRDefault="00390B15" w:rsidP="00390B1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390B1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Em 2016/2 a última pessoa que foi chamada pela ampla </w:t>
      </w:r>
      <w:r w:rsidR="00EF18CB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concorrência </w:t>
      </w:r>
      <w:r w:rsidRPr="00390B1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fez </w:t>
      </w:r>
      <w:r w:rsidRPr="00390B15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635.52</w:t>
      </w:r>
      <w:r w:rsidRPr="00390B1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. Em 2017/2, </w:t>
      </w:r>
      <w:r w:rsidRPr="00390B15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616.88</w:t>
      </w:r>
      <w:r w:rsidRPr="00390B1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.</w:t>
      </w:r>
    </w:p>
    <w:p w:rsidR="00390B15" w:rsidRPr="00390B15" w:rsidRDefault="00390B15" w:rsidP="00390B1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390B15">
        <w:rPr>
          <w:rFonts w:ascii="Arial" w:hAnsi="Arial" w:cs="Arial"/>
          <w:color w:val="222222"/>
          <w:sz w:val="32"/>
          <w:szCs w:val="32"/>
          <w:shd w:val="clear" w:color="auto" w:fill="FFFFFF"/>
        </w:rPr>
        <w:t>Geralmente nas modalidades de cotas as notas de corte são menores.</w:t>
      </w:r>
    </w:p>
    <w:p w:rsidR="00390B15" w:rsidRPr="00390B15" w:rsidRDefault="00390B15" w:rsidP="00390B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390B15" w:rsidRPr="00390B15" w:rsidRDefault="00390B15" w:rsidP="00390B1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sectPr w:rsidR="00390B15" w:rsidRPr="00390B15" w:rsidSect="00684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90B15"/>
    <w:rsid w:val="00390B15"/>
    <w:rsid w:val="006848DB"/>
    <w:rsid w:val="00E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</cp:revision>
  <dcterms:created xsi:type="dcterms:W3CDTF">2017-10-19T19:15:00Z</dcterms:created>
  <dcterms:modified xsi:type="dcterms:W3CDTF">2017-10-19T19:18:00Z</dcterms:modified>
</cp:coreProperties>
</file>