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F8A" w:rsidRDefault="00860F8A" w:rsidP="00860F8A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80BAD">
        <w:rPr>
          <w:rFonts w:ascii="Arial" w:hAnsi="Arial" w:cs="Arial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11E14F64" wp14:editId="0BAF6894">
            <wp:simplePos x="0" y="0"/>
            <wp:positionH relativeFrom="column">
              <wp:posOffset>2181225</wp:posOffset>
            </wp:positionH>
            <wp:positionV relativeFrom="paragraph">
              <wp:posOffset>6350</wp:posOffset>
            </wp:positionV>
            <wp:extent cx="868680" cy="876935"/>
            <wp:effectExtent l="0" t="0" r="0" b="0"/>
            <wp:wrapThrough wrapText="bothSides">
              <wp:wrapPolygon edited="0">
                <wp:start x="0" y="0"/>
                <wp:lineTo x="0" y="21115"/>
                <wp:lineTo x="21316" y="21115"/>
                <wp:lineTo x="21316" y="0"/>
                <wp:lineTo x="0" y="0"/>
              </wp:wrapPolygon>
            </wp:wrapThrough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F8A" w:rsidRDefault="00860F8A" w:rsidP="00860F8A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60F8A" w:rsidRDefault="00860F8A" w:rsidP="00860F8A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60F8A" w:rsidRDefault="00860F8A" w:rsidP="00860F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MINISTÉRIO DA EDUCAÇÃO</w:t>
      </w:r>
    </w:p>
    <w:p w:rsidR="00860F8A" w:rsidRDefault="00860F8A" w:rsidP="00860F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UNIVERSIDADE FEDERAL DE PELOTAS</w:t>
      </w:r>
    </w:p>
    <w:p w:rsidR="00860F8A" w:rsidRDefault="00860F8A" w:rsidP="00860F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PRÓ-REITORIA DE PLANEJAMENTO E DESENVOLVIMENTO</w:t>
      </w:r>
    </w:p>
    <w:p w:rsidR="00860F8A" w:rsidRDefault="00860F8A" w:rsidP="00860F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COORDENADORIA DE REGULAÇÃO E ACOMPANHAMENTO</w:t>
      </w:r>
    </w:p>
    <w:p w:rsidR="00860F8A" w:rsidRPr="00380BAD" w:rsidRDefault="00860F8A" w:rsidP="00860F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PROCURADOR EDUCACIONAL INSTITUCIONAL</w:t>
      </w:r>
    </w:p>
    <w:p w:rsidR="00860F8A" w:rsidRDefault="00860F8A" w:rsidP="00860F8A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60F8A" w:rsidRDefault="00860F8A" w:rsidP="00860F8A">
      <w:pPr>
        <w:jc w:val="center"/>
        <w:rPr>
          <w:sz w:val="28"/>
        </w:rPr>
      </w:pPr>
    </w:p>
    <w:p w:rsidR="00860F8A" w:rsidRDefault="00860F8A" w:rsidP="00860F8A">
      <w:pPr>
        <w:pStyle w:val="PargrafodaLista"/>
        <w:spacing w:line="240" w:lineRule="auto"/>
        <w:ind w:left="1069"/>
        <w:jc w:val="center"/>
        <w:rPr>
          <w:rFonts w:ascii="Times New Roman" w:hAnsi="Times New Roman" w:cs="Times New Roman"/>
          <w:caps/>
          <w:sz w:val="44"/>
          <w:szCs w:val="44"/>
        </w:rPr>
      </w:pPr>
    </w:p>
    <w:p w:rsidR="00860F8A" w:rsidRDefault="00860F8A" w:rsidP="00860F8A">
      <w:pPr>
        <w:pStyle w:val="PargrafodaLista"/>
        <w:spacing w:line="240" w:lineRule="auto"/>
        <w:ind w:left="1069"/>
        <w:jc w:val="center"/>
        <w:rPr>
          <w:rFonts w:ascii="Times New Roman" w:hAnsi="Times New Roman" w:cs="Times New Roman"/>
          <w:caps/>
          <w:sz w:val="44"/>
          <w:szCs w:val="44"/>
        </w:rPr>
      </w:pPr>
    </w:p>
    <w:p w:rsidR="00860F8A" w:rsidRDefault="00860F8A" w:rsidP="00860F8A">
      <w:pPr>
        <w:pStyle w:val="PargrafodaLista"/>
        <w:spacing w:line="240" w:lineRule="auto"/>
        <w:ind w:left="1069"/>
        <w:jc w:val="center"/>
        <w:rPr>
          <w:rFonts w:ascii="Times New Roman" w:hAnsi="Times New Roman" w:cs="Times New Roman"/>
          <w:caps/>
          <w:sz w:val="44"/>
          <w:szCs w:val="44"/>
        </w:rPr>
      </w:pPr>
      <w:r>
        <w:rPr>
          <w:noProof/>
          <w:sz w:val="28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80.05pt;margin-top:30.4pt;width:584.5pt;height:84.25pt;z-index:251660288" fillcolor="#c0504d [3205]" strokecolor="#f2f2f2 [3041]" strokeweight="3pt">
            <v:shadow on="t" type="perspective" color="#622423 [1605]" opacity=".5" offset="1pt" offset2="-1pt"/>
            <v:textbox style="mso-next-textbox:#_x0000_s1027">
              <w:txbxContent>
                <w:p w:rsidR="00860F8A" w:rsidRPr="00E1124E" w:rsidRDefault="00860F8A" w:rsidP="00860F8A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caps/>
                      <w:color w:val="FFFFFF" w:themeColor="background1"/>
                      <w:sz w:val="64"/>
                      <w:szCs w:val="64"/>
                    </w:rPr>
                  </w:pPr>
                  <w:r>
                    <w:rPr>
                      <w:rFonts w:ascii="Times New Roman" w:hAnsi="Times New Roman" w:cs="Times New Roman"/>
                      <w:caps/>
                      <w:color w:val="FFFFFF" w:themeColor="background1"/>
                      <w:sz w:val="64"/>
                      <w:szCs w:val="64"/>
                    </w:rPr>
                    <w:t>INDICADORES DE QUALIDADE DA UFPEL</w:t>
                  </w:r>
                </w:p>
                <w:p w:rsidR="00860F8A" w:rsidRDefault="00860F8A" w:rsidP="00860F8A"/>
              </w:txbxContent>
            </v:textbox>
          </v:shape>
        </w:pict>
      </w:r>
    </w:p>
    <w:p w:rsidR="00860F8A" w:rsidRDefault="00860F8A" w:rsidP="00860F8A">
      <w:pPr>
        <w:pStyle w:val="PargrafodaLista"/>
        <w:spacing w:line="240" w:lineRule="auto"/>
        <w:ind w:left="1069"/>
        <w:jc w:val="center"/>
        <w:rPr>
          <w:rFonts w:ascii="Times New Roman" w:hAnsi="Times New Roman" w:cs="Times New Roman"/>
          <w:caps/>
          <w:sz w:val="44"/>
          <w:szCs w:val="44"/>
        </w:rPr>
      </w:pPr>
    </w:p>
    <w:p w:rsidR="00860F8A" w:rsidRDefault="00860F8A" w:rsidP="00860F8A">
      <w:pPr>
        <w:pStyle w:val="PargrafodaLista"/>
        <w:spacing w:line="240" w:lineRule="auto"/>
        <w:ind w:left="1069"/>
        <w:jc w:val="center"/>
        <w:rPr>
          <w:rFonts w:ascii="Times New Roman" w:hAnsi="Times New Roman" w:cs="Times New Roman"/>
          <w:caps/>
          <w:sz w:val="44"/>
          <w:szCs w:val="44"/>
        </w:rPr>
      </w:pPr>
    </w:p>
    <w:p w:rsidR="00860F8A" w:rsidRDefault="00860F8A" w:rsidP="00860F8A">
      <w:pPr>
        <w:pStyle w:val="PargrafodaLista"/>
        <w:spacing w:line="240" w:lineRule="auto"/>
        <w:ind w:left="1069"/>
        <w:jc w:val="center"/>
        <w:rPr>
          <w:rFonts w:ascii="Times New Roman" w:hAnsi="Times New Roman" w:cs="Times New Roman"/>
        </w:rPr>
      </w:pPr>
    </w:p>
    <w:p w:rsidR="00860F8A" w:rsidRDefault="00860F8A" w:rsidP="00860F8A">
      <w:pPr>
        <w:pStyle w:val="PargrafodaLista"/>
        <w:spacing w:line="240" w:lineRule="auto"/>
        <w:ind w:left="1069"/>
        <w:jc w:val="center"/>
        <w:rPr>
          <w:rFonts w:ascii="Times New Roman" w:hAnsi="Times New Roman" w:cs="Times New Roman"/>
        </w:rPr>
      </w:pPr>
    </w:p>
    <w:p w:rsidR="00860F8A" w:rsidRDefault="00860F8A" w:rsidP="00860F8A">
      <w:pPr>
        <w:pStyle w:val="PargrafodaLista"/>
        <w:spacing w:line="240" w:lineRule="auto"/>
        <w:ind w:left="1069"/>
        <w:jc w:val="center"/>
        <w:rPr>
          <w:rFonts w:ascii="Times New Roman" w:hAnsi="Times New Roman" w:cs="Times New Roman"/>
        </w:rPr>
      </w:pPr>
    </w:p>
    <w:p w:rsidR="00860F8A" w:rsidRDefault="00860F8A" w:rsidP="00860F8A">
      <w:pPr>
        <w:pStyle w:val="PargrafodaLista"/>
        <w:spacing w:line="240" w:lineRule="auto"/>
        <w:ind w:left="1069"/>
        <w:jc w:val="center"/>
        <w:rPr>
          <w:rFonts w:ascii="Times New Roman" w:hAnsi="Times New Roman" w:cs="Times New Roman"/>
        </w:rPr>
      </w:pPr>
    </w:p>
    <w:p w:rsidR="00860F8A" w:rsidRDefault="00860F8A" w:rsidP="00860F8A">
      <w:pPr>
        <w:pStyle w:val="PargrafodaLista"/>
        <w:spacing w:line="240" w:lineRule="auto"/>
        <w:ind w:left="1069"/>
        <w:jc w:val="center"/>
        <w:rPr>
          <w:rFonts w:ascii="Times New Roman" w:hAnsi="Times New Roman" w:cs="Times New Roman"/>
        </w:rPr>
      </w:pPr>
    </w:p>
    <w:p w:rsidR="00860F8A" w:rsidRDefault="00860F8A" w:rsidP="00860F8A">
      <w:pPr>
        <w:pStyle w:val="PargrafodaLista"/>
        <w:spacing w:line="240" w:lineRule="auto"/>
        <w:ind w:left="1069"/>
        <w:jc w:val="center"/>
        <w:rPr>
          <w:rFonts w:ascii="Times New Roman" w:hAnsi="Times New Roman" w:cs="Times New Roman"/>
        </w:rPr>
      </w:pPr>
    </w:p>
    <w:p w:rsidR="00860F8A" w:rsidRDefault="00860F8A" w:rsidP="00860F8A">
      <w:pPr>
        <w:pStyle w:val="PargrafodaLista"/>
        <w:spacing w:line="240" w:lineRule="auto"/>
        <w:ind w:left="1069"/>
        <w:jc w:val="center"/>
        <w:rPr>
          <w:rFonts w:ascii="Times New Roman" w:hAnsi="Times New Roman" w:cs="Times New Roman"/>
        </w:rPr>
      </w:pPr>
    </w:p>
    <w:p w:rsidR="00860F8A" w:rsidRDefault="00860F8A" w:rsidP="00860F8A">
      <w:pPr>
        <w:pStyle w:val="PargrafodaLista"/>
        <w:spacing w:line="240" w:lineRule="auto"/>
        <w:ind w:left="1069"/>
        <w:jc w:val="center"/>
        <w:rPr>
          <w:rFonts w:ascii="Times New Roman" w:hAnsi="Times New Roman" w:cs="Times New Roman"/>
        </w:rPr>
      </w:pPr>
    </w:p>
    <w:p w:rsidR="00860F8A" w:rsidRDefault="00860F8A" w:rsidP="00860F8A">
      <w:pPr>
        <w:pStyle w:val="PargrafodaLista"/>
        <w:spacing w:line="240" w:lineRule="auto"/>
        <w:ind w:left="1069"/>
        <w:jc w:val="center"/>
        <w:rPr>
          <w:rFonts w:ascii="Times New Roman" w:hAnsi="Times New Roman" w:cs="Times New Roman"/>
        </w:rPr>
      </w:pPr>
    </w:p>
    <w:p w:rsidR="00860F8A" w:rsidRDefault="00860F8A" w:rsidP="00860F8A">
      <w:pPr>
        <w:pStyle w:val="PargrafodaLista"/>
        <w:spacing w:line="240" w:lineRule="auto"/>
        <w:ind w:left="1069"/>
        <w:jc w:val="center"/>
        <w:rPr>
          <w:rFonts w:ascii="Times New Roman" w:hAnsi="Times New Roman" w:cs="Times New Roman"/>
        </w:rPr>
      </w:pPr>
    </w:p>
    <w:p w:rsidR="00860F8A" w:rsidRDefault="00860F8A" w:rsidP="00860F8A">
      <w:pPr>
        <w:pStyle w:val="PargrafodaLista"/>
        <w:spacing w:line="240" w:lineRule="auto"/>
        <w:ind w:left="1069"/>
        <w:jc w:val="center"/>
        <w:rPr>
          <w:rFonts w:ascii="Times New Roman" w:hAnsi="Times New Roman" w:cs="Times New Roman"/>
        </w:rPr>
      </w:pPr>
    </w:p>
    <w:p w:rsidR="00860F8A" w:rsidRDefault="00860F8A" w:rsidP="00860F8A">
      <w:pPr>
        <w:pStyle w:val="PargrafodaLista"/>
        <w:spacing w:line="240" w:lineRule="auto"/>
        <w:ind w:left="1069"/>
        <w:jc w:val="center"/>
        <w:rPr>
          <w:rFonts w:ascii="Times New Roman" w:hAnsi="Times New Roman" w:cs="Times New Roman"/>
        </w:rPr>
      </w:pPr>
    </w:p>
    <w:p w:rsidR="00860F8A" w:rsidRDefault="00860F8A" w:rsidP="00860F8A">
      <w:pPr>
        <w:pStyle w:val="PargrafodaLista"/>
        <w:spacing w:line="240" w:lineRule="auto"/>
        <w:ind w:left="1069"/>
        <w:jc w:val="center"/>
        <w:rPr>
          <w:rFonts w:ascii="Times New Roman" w:hAnsi="Times New Roman" w:cs="Times New Roman"/>
        </w:rPr>
      </w:pPr>
    </w:p>
    <w:p w:rsidR="00860F8A" w:rsidRDefault="00860F8A" w:rsidP="00860F8A">
      <w:pPr>
        <w:spacing w:line="240" w:lineRule="auto"/>
        <w:rPr>
          <w:rFonts w:ascii="Times New Roman" w:hAnsi="Times New Roman" w:cs="Times New Roman"/>
        </w:rPr>
      </w:pPr>
    </w:p>
    <w:p w:rsidR="00860F8A" w:rsidRDefault="00860F8A" w:rsidP="00860F8A">
      <w:pPr>
        <w:spacing w:line="240" w:lineRule="auto"/>
        <w:rPr>
          <w:rFonts w:ascii="Times New Roman" w:hAnsi="Times New Roman" w:cs="Times New Roman"/>
        </w:rPr>
      </w:pPr>
    </w:p>
    <w:p w:rsidR="00860F8A" w:rsidRDefault="00860F8A" w:rsidP="00860F8A">
      <w:pPr>
        <w:spacing w:line="240" w:lineRule="auto"/>
        <w:rPr>
          <w:rFonts w:ascii="Times New Roman" w:hAnsi="Times New Roman" w:cs="Times New Roman"/>
        </w:rPr>
      </w:pPr>
    </w:p>
    <w:p w:rsidR="00860F8A" w:rsidRPr="00E1124E" w:rsidRDefault="00860F8A" w:rsidP="00860F8A">
      <w:pPr>
        <w:spacing w:line="240" w:lineRule="auto"/>
        <w:rPr>
          <w:rFonts w:ascii="Times New Roman" w:hAnsi="Times New Roman" w:cs="Times New Roman"/>
        </w:rPr>
      </w:pPr>
    </w:p>
    <w:p w:rsidR="00860F8A" w:rsidRDefault="00860F8A" w:rsidP="00860F8A">
      <w:pPr>
        <w:pStyle w:val="PargrafodaLista"/>
        <w:spacing w:line="240" w:lineRule="auto"/>
        <w:ind w:left="1069"/>
        <w:jc w:val="center"/>
        <w:rPr>
          <w:rFonts w:ascii="Times New Roman" w:hAnsi="Times New Roman" w:cs="Times New Roman"/>
        </w:rPr>
      </w:pPr>
    </w:p>
    <w:p w:rsidR="00860F8A" w:rsidRDefault="00860F8A" w:rsidP="00860F8A">
      <w:pPr>
        <w:pStyle w:val="PargrafodaLista"/>
        <w:spacing w:line="240" w:lineRule="auto"/>
        <w:ind w:left="1069"/>
        <w:rPr>
          <w:rFonts w:ascii="Times New Roman" w:hAnsi="Times New Roman" w:cs="Times New Roman"/>
        </w:rPr>
      </w:pPr>
    </w:p>
    <w:p w:rsidR="00860F8A" w:rsidRDefault="00860F8A" w:rsidP="00860F8A">
      <w:pPr>
        <w:pStyle w:val="PargrafodaLista"/>
        <w:spacing w:line="240" w:lineRule="auto"/>
        <w:ind w:left="1069"/>
        <w:rPr>
          <w:rFonts w:ascii="Times New Roman" w:hAnsi="Times New Roman" w:cs="Times New Roman"/>
        </w:rPr>
      </w:pPr>
    </w:p>
    <w:p w:rsidR="00860F8A" w:rsidRDefault="00860F8A" w:rsidP="00860F8A">
      <w:pPr>
        <w:pStyle w:val="PargrafodaLista"/>
        <w:spacing w:line="240" w:lineRule="auto"/>
        <w:ind w:left="1069"/>
        <w:jc w:val="center"/>
        <w:rPr>
          <w:rFonts w:ascii="Times New Roman" w:hAnsi="Times New Roman" w:cs="Times New Roman"/>
        </w:rPr>
      </w:pPr>
    </w:p>
    <w:p w:rsidR="00860F8A" w:rsidRDefault="00860F8A" w:rsidP="00860F8A">
      <w:pPr>
        <w:pStyle w:val="PargrafodaLista"/>
        <w:spacing w:line="240" w:lineRule="auto"/>
        <w:ind w:left="1069"/>
        <w:jc w:val="center"/>
        <w:rPr>
          <w:rFonts w:ascii="Times New Roman" w:hAnsi="Times New Roman" w:cs="Times New Roman"/>
        </w:rPr>
      </w:pPr>
    </w:p>
    <w:p w:rsidR="00860F8A" w:rsidRPr="00E1124E" w:rsidRDefault="00860F8A" w:rsidP="00860F8A">
      <w:pPr>
        <w:pStyle w:val="PargrafodaLista"/>
        <w:spacing w:line="240" w:lineRule="auto"/>
        <w:ind w:left="0"/>
        <w:jc w:val="center"/>
        <w:rPr>
          <w:rFonts w:ascii="Times New Roman" w:hAnsi="Times New Roman" w:cs="Times New Roman"/>
          <w:b/>
          <w:color w:val="C00000"/>
        </w:rPr>
      </w:pPr>
      <w:r w:rsidRPr="00E1124E">
        <w:rPr>
          <w:rFonts w:ascii="Times New Roman" w:hAnsi="Times New Roman" w:cs="Times New Roman"/>
          <w:b/>
          <w:color w:val="C00000"/>
        </w:rPr>
        <w:t>UNIVERSIDADE FEDERAL DE PELOTAS</w:t>
      </w:r>
    </w:p>
    <w:p w:rsidR="00860F8A" w:rsidRPr="00E1124E" w:rsidRDefault="00860F8A" w:rsidP="00860F8A">
      <w:pPr>
        <w:pStyle w:val="PargrafodaLista"/>
        <w:spacing w:line="240" w:lineRule="auto"/>
        <w:ind w:left="1069"/>
        <w:jc w:val="center"/>
        <w:rPr>
          <w:rFonts w:ascii="Times New Roman" w:hAnsi="Times New Roman" w:cs="Times New Roman"/>
          <w:color w:val="C00000"/>
        </w:rPr>
      </w:pPr>
    </w:p>
    <w:p w:rsidR="00860F8A" w:rsidRDefault="00860F8A" w:rsidP="00860F8A">
      <w:pPr>
        <w:pStyle w:val="PargrafodaLista"/>
        <w:spacing w:line="240" w:lineRule="auto"/>
        <w:ind w:left="0"/>
        <w:jc w:val="center"/>
        <w:rPr>
          <w:rFonts w:ascii="Times New Roman" w:hAnsi="Times New Roman" w:cs="Times New Roman"/>
        </w:rPr>
      </w:pPr>
      <w:r w:rsidRPr="00E1124E">
        <w:rPr>
          <w:rFonts w:ascii="Times New Roman" w:hAnsi="Times New Roman" w:cs="Times New Roman"/>
        </w:rPr>
        <w:t xml:space="preserve">Pelotas, </w:t>
      </w:r>
      <w:r>
        <w:rPr>
          <w:rFonts w:ascii="Times New Roman" w:hAnsi="Times New Roman" w:cs="Times New Roman"/>
        </w:rPr>
        <w:t>14</w:t>
      </w:r>
      <w:r w:rsidRPr="00E1124E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junho de 2016</w:t>
      </w:r>
      <w:r w:rsidRPr="00E1124E">
        <w:rPr>
          <w:rFonts w:ascii="Times New Roman" w:hAnsi="Times New Roman" w:cs="Times New Roman"/>
        </w:rPr>
        <w:t>.</w:t>
      </w:r>
    </w:p>
    <w:p w:rsidR="00860F8A" w:rsidRPr="00167F8B" w:rsidRDefault="00860F8A" w:rsidP="00860F8A">
      <w:pPr>
        <w:pStyle w:val="PargrafodaLista"/>
        <w:pBdr>
          <w:bottom w:val="single" w:sz="18" w:space="1" w:color="C00000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aps/>
          <w:color w:val="C00000"/>
          <w:sz w:val="32"/>
          <w:szCs w:val="32"/>
        </w:rPr>
        <w:lastRenderedPageBreak/>
        <w:t xml:space="preserve">INDICADORES </w:t>
      </w:r>
      <w:bookmarkStart w:id="0" w:name="_GoBack"/>
      <w:bookmarkEnd w:id="0"/>
      <w:r>
        <w:rPr>
          <w:rFonts w:ascii="Times New Roman" w:hAnsi="Times New Roman" w:cs="Times New Roman"/>
          <w:b/>
          <w:caps/>
          <w:color w:val="C00000"/>
          <w:sz w:val="32"/>
          <w:szCs w:val="32"/>
        </w:rPr>
        <w:t>DE QUALIDADE DA UFPEL</w:t>
      </w:r>
    </w:p>
    <w:p w:rsidR="00860F8A" w:rsidRDefault="00860F8A" w:rsidP="00860F8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aps/>
          <w:color w:val="C00000"/>
          <w:sz w:val="32"/>
          <w:szCs w:val="32"/>
        </w:rPr>
      </w:pPr>
    </w:p>
    <w:p w:rsidR="00860F8A" w:rsidRDefault="00860F8A" w:rsidP="00860F8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aps/>
          <w:color w:val="C00000"/>
          <w:sz w:val="32"/>
          <w:szCs w:val="32"/>
        </w:rPr>
      </w:pPr>
    </w:p>
    <w:p w:rsidR="00860F8A" w:rsidRPr="00B43076" w:rsidRDefault="00860F8A" w:rsidP="00860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</w:rPr>
      </w:pPr>
      <w:r w:rsidRPr="00B43076">
        <w:rPr>
          <w:rFonts w:ascii="Times New Roman" w:hAnsi="Times New Roman" w:cs="Times New Roman"/>
          <w:b/>
          <w:bCs/>
          <w:color w:val="C10000"/>
        </w:rPr>
        <w:t>Reitor:</w:t>
      </w:r>
    </w:p>
    <w:p w:rsidR="00860F8A" w:rsidRDefault="00860F8A" w:rsidP="00860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43076">
        <w:rPr>
          <w:rFonts w:ascii="Times New Roman" w:hAnsi="Times New Roman" w:cs="Times New Roman"/>
          <w:b/>
          <w:bCs/>
          <w:color w:val="000000"/>
        </w:rPr>
        <w:t xml:space="preserve">Prof. Dr. Mauro Augusto </w:t>
      </w:r>
      <w:proofErr w:type="spellStart"/>
      <w:r w:rsidRPr="00B43076">
        <w:rPr>
          <w:rFonts w:ascii="Times New Roman" w:hAnsi="Times New Roman" w:cs="Times New Roman"/>
          <w:b/>
          <w:bCs/>
          <w:color w:val="000000"/>
        </w:rPr>
        <w:t>Burkert</w:t>
      </w:r>
      <w:proofErr w:type="spellEnd"/>
      <w:r w:rsidRPr="00B43076">
        <w:rPr>
          <w:rFonts w:ascii="Times New Roman" w:hAnsi="Times New Roman" w:cs="Times New Roman"/>
          <w:b/>
          <w:bCs/>
          <w:color w:val="000000"/>
        </w:rPr>
        <w:t xml:space="preserve"> Del Pino</w:t>
      </w:r>
    </w:p>
    <w:p w:rsidR="00860F8A" w:rsidRPr="00B43076" w:rsidRDefault="00860F8A" w:rsidP="00860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860F8A" w:rsidRPr="00B43076" w:rsidRDefault="00860F8A" w:rsidP="00860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</w:rPr>
      </w:pPr>
      <w:r w:rsidRPr="00B43076">
        <w:rPr>
          <w:rFonts w:ascii="Times New Roman" w:hAnsi="Times New Roman" w:cs="Times New Roman"/>
          <w:b/>
          <w:bCs/>
          <w:color w:val="C10000"/>
        </w:rPr>
        <w:t>Vice-Reitor:</w:t>
      </w:r>
    </w:p>
    <w:p w:rsidR="00860F8A" w:rsidRDefault="00860F8A" w:rsidP="00860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B43076">
        <w:rPr>
          <w:rFonts w:ascii="Times New Roman" w:hAnsi="Times New Roman" w:cs="Times New Roman"/>
          <w:b/>
          <w:bCs/>
          <w:color w:val="000000"/>
        </w:rPr>
        <w:t>Profª</w:t>
      </w:r>
      <w:proofErr w:type="spellEnd"/>
      <w:r w:rsidRPr="00B43076">
        <w:rPr>
          <w:rFonts w:ascii="Times New Roman" w:hAnsi="Times New Roman" w:cs="Times New Roman"/>
          <w:b/>
          <w:bCs/>
          <w:color w:val="000000"/>
        </w:rPr>
        <w:t>. Dr. Denise Gigante</w:t>
      </w:r>
    </w:p>
    <w:p w:rsidR="00860F8A" w:rsidRPr="00B43076" w:rsidRDefault="00860F8A" w:rsidP="00860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860F8A" w:rsidRPr="00B43076" w:rsidRDefault="00860F8A" w:rsidP="00860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</w:rPr>
      </w:pPr>
      <w:r w:rsidRPr="00B43076">
        <w:rPr>
          <w:rFonts w:ascii="Times New Roman" w:hAnsi="Times New Roman" w:cs="Times New Roman"/>
          <w:b/>
          <w:bCs/>
          <w:color w:val="C10000"/>
        </w:rPr>
        <w:t>Pró-Reitor de Planejamento e Desenvolvimento:</w:t>
      </w:r>
    </w:p>
    <w:p w:rsidR="00860F8A" w:rsidRDefault="00860F8A" w:rsidP="00860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43076">
        <w:rPr>
          <w:rFonts w:ascii="Times New Roman" w:hAnsi="Times New Roman" w:cs="Times New Roman"/>
          <w:b/>
          <w:bCs/>
          <w:color w:val="000000"/>
        </w:rPr>
        <w:t xml:space="preserve">TAE </w:t>
      </w:r>
      <w:proofErr w:type="spellStart"/>
      <w:r w:rsidRPr="00B43076">
        <w:rPr>
          <w:rFonts w:ascii="Times New Roman" w:hAnsi="Times New Roman" w:cs="Times New Roman"/>
          <w:b/>
          <w:bCs/>
          <w:color w:val="000000"/>
        </w:rPr>
        <w:t>MSc</w:t>
      </w:r>
      <w:proofErr w:type="spellEnd"/>
      <w:r w:rsidRPr="00B43076">
        <w:rPr>
          <w:rFonts w:ascii="Times New Roman" w:hAnsi="Times New Roman" w:cs="Times New Roman"/>
          <w:b/>
          <w:bCs/>
          <w:color w:val="000000"/>
        </w:rPr>
        <w:t>. Luiz Osório Rocha dos Santos</w:t>
      </w:r>
    </w:p>
    <w:p w:rsidR="00860F8A" w:rsidRPr="00B43076" w:rsidRDefault="00860F8A" w:rsidP="00860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860F8A" w:rsidRPr="00B43076" w:rsidRDefault="00860F8A" w:rsidP="00860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</w:rPr>
      </w:pPr>
      <w:r w:rsidRPr="00B43076">
        <w:rPr>
          <w:rFonts w:ascii="Times New Roman" w:hAnsi="Times New Roman" w:cs="Times New Roman"/>
          <w:b/>
          <w:bCs/>
          <w:color w:val="C10000"/>
        </w:rPr>
        <w:t xml:space="preserve">Procurador Educacional Institucional / </w:t>
      </w:r>
      <w:proofErr w:type="spellStart"/>
      <w:r w:rsidRPr="00B43076">
        <w:rPr>
          <w:rFonts w:ascii="Times New Roman" w:hAnsi="Times New Roman" w:cs="Times New Roman"/>
          <w:b/>
          <w:bCs/>
          <w:color w:val="C10000"/>
        </w:rPr>
        <w:t>Proplan</w:t>
      </w:r>
      <w:proofErr w:type="spellEnd"/>
    </w:p>
    <w:p w:rsidR="00860F8A" w:rsidRDefault="00860F8A" w:rsidP="00860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43076">
        <w:rPr>
          <w:rFonts w:ascii="Times New Roman" w:hAnsi="Times New Roman" w:cs="Times New Roman"/>
          <w:b/>
          <w:bCs/>
          <w:color w:val="000000"/>
        </w:rPr>
        <w:t xml:space="preserve">Prof. Dr. Júlio Carlos </w:t>
      </w:r>
      <w:proofErr w:type="spellStart"/>
      <w:r w:rsidRPr="00B43076">
        <w:rPr>
          <w:rFonts w:ascii="Times New Roman" w:hAnsi="Times New Roman" w:cs="Times New Roman"/>
          <w:b/>
          <w:bCs/>
          <w:color w:val="000000"/>
        </w:rPr>
        <w:t>Balzano</w:t>
      </w:r>
      <w:proofErr w:type="spellEnd"/>
      <w:r w:rsidRPr="00B43076">
        <w:rPr>
          <w:rFonts w:ascii="Times New Roman" w:hAnsi="Times New Roman" w:cs="Times New Roman"/>
          <w:b/>
          <w:bCs/>
          <w:color w:val="000000"/>
        </w:rPr>
        <w:t xml:space="preserve"> de Mattos</w:t>
      </w:r>
    </w:p>
    <w:p w:rsidR="00860F8A" w:rsidRPr="00B43076" w:rsidRDefault="00860F8A" w:rsidP="00860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860F8A" w:rsidRPr="00B43076" w:rsidRDefault="00860F8A" w:rsidP="00860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</w:rPr>
      </w:pPr>
      <w:r w:rsidRPr="00B43076">
        <w:rPr>
          <w:rFonts w:ascii="Times New Roman" w:hAnsi="Times New Roman" w:cs="Times New Roman"/>
          <w:b/>
          <w:bCs/>
          <w:color w:val="C10000"/>
        </w:rPr>
        <w:t xml:space="preserve">Coordenadoria de Regulação e Acompanhamento / </w:t>
      </w:r>
      <w:proofErr w:type="spellStart"/>
      <w:r w:rsidRPr="00B43076">
        <w:rPr>
          <w:rFonts w:ascii="Times New Roman" w:hAnsi="Times New Roman" w:cs="Times New Roman"/>
          <w:b/>
          <w:bCs/>
          <w:color w:val="C10000"/>
        </w:rPr>
        <w:t>Corac</w:t>
      </w:r>
      <w:proofErr w:type="spellEnd"/>
    </w:p>
    <w:p w:rsidR="00860F8A" w:rsidRPr="00B43076" w:rsidRDefault="00860F8A" w:rsidP="00860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43076">
        <w:rPr>
          <w:rFonts w:ascii="Times New Roman" w:hAnsi="Times New Roman" w:cs="Times New Roman"/>
          <w:b/>
          <w:bCs/>
          <w:color w:val="000000"/>
        </w:rPr>
        <w:t>Alessandra Soares Lemes Moraes</w:t>
      </w:r>
    </w:p>
    <w:p w:rsidR="00860F8A" w:rsidRPr="00B43076" w:rsidRDefault="00860F8A" w:rsidP="00860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43076">
        <w:rPr>
          <w:rFonts w:ascii="Times New Roman" w:hAnsi="Times New Roman" w:cs="Times New Roman"/>
          <w:b/>
          <w:bCs/>
          <w:color w:val="000000"/>
        </w:rPr>
        <w:t xml:space="preserve">Jordana </w:t>
      </w:r>
      <w:proofErr w:type="spellStart"/>
      <w:r w:rsidRPr="00B43076">
        <w:rPr>
          <w:rFonts w:ascii="Times New Roman" w:hAnsi="Times New Roman" w:cs="Times New Roman"/>
          <w:b/>
          <w:bCs/>
          <w:color w:val="000000"/>
        </w:rPr>
        <w:t>Sangalli</w:t>
      </w:r>
      <w:proofErr w:type="spellEnd"/>
      <w:r w:rsidRPr="00B43076">
        <w:rPr>
          <w:rFonts w:ascii="Times New Roman" w:hAnsi="Times New Roman" w:cs="Times New Roman"/>
          <w:b/>
          <w:bCs/>
          <w:color w:val="000000"/>
        </w:rPr>
        <w:t xml:space="preserve"> Luft</w:t>
      </w:r>
    </w:p>
    <w:p w:rsidR="00860F8A" w:rsidRPr="00B43076" w:rsidRDefault="00860F8A" w:rsidP="00860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43076">
        <w:rPr>
          <w:rFonts w:ascii="Times New Roman" w:hAnsi="Times New Roman" w:cs="Times New Roman"/>
          <w:b/>
          <w:bCs/>
          <w:color w:val="000000"/>
        </w:rPr>
        <w:t>Prof. Dr. Juliano Santos do Carmo</w:t>
      </w:r>
    </w:p>
    <w:p w:rsidR="00860F8A" w:rsidRPr="00B43076" w:rsidRDefault="00860F8A" w:rsidP="00860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43076">
        <w:rPr>
          <w:rFonts w:ascii="Times New Roman" w:hAnsi="Times New Roman" w:cs="Times New Roman"/>
          <w:b/>
          <w:bCs/>
          <w:color w:val="000000"/>
        </w:rPr>
        <w:t xml:space="preserve">Maria Luiza </w:t>
      </w:r>
      <w:proofErr w:type="spellStart"/>
      <w:r w:rsidRPr="00B43076">
        <w:rPr>
          <w:rFonts w:ascii="Times New Roman" w:hAnsi="Times New Roman" w:cs="Times New Roman"/>
          <w:b/>
          <w:bCs/>
          <w:color w:val="000000"/>
        </w:rPr>
        <w:t>Koglin</w:t>
      </w:r>
      <w:proofErr w:type="spellEnd"/>
    </w:p>
    <w:p w:rsidR="00860F8A" w:rsidRPr="00B43076" w:rsidRDefault="00860F8A" w:rsidP="00860F8A">
      <w:pPr>
        <w:rPr>
          <w:rFonts w:ascii="Times New Roman" w:hAnsi="Times New Roman" w:cs="Times New Roman"/>
          <w:b/>
          <w:color w:val="C00000"/>
        </w:rPr>
      </w:pPr>
      <w:r w:rsidRPr="00B43076">
        <w:rPr>
          <w:rFonts w:ascii="Times New Roman" w:hAnsi="Times New Roman" w:cs="Times New Roman"/>
          <w:b/>
          <w:bCs/>
          <w:color w:val="000000"/>
        </w:rPr>
        <w:t>Paula de Oliveira Moitinho</w:t>
      </w:r>
    </w:p>
    <w:p w:rsidR="00860F8A" w:rsidRDefault="00860F8A" w:rsidP="00860F8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aps/>
          <w:color w:val="C00000"/>
          <w:sz w:val="32"/>
          <w:szCs w:val="32"/>
        </w:rPr>
      </w:pPr>
    </w:p>
    <w:p w:rsidR="00860F8A" w:rsidRPr="00167F8B" w:rsidRDefault="00860F8A" w:rsidP="00860F8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aps/>
          <w:color w:val="C00000"/>
          <w:sz w:val="32"/>
          <w:szCs w:val="32"/>
        </w:rPr>
      </w:pPr>
    </w:p>
    <w:p w:rsidR="00860F8A" w:rsidRDefault="00860F8A" w:rsidP="00860F8A">
      <w:pPr>
        <w:pStyle w:val="PargrafodaLista"/>
        <w:spacing w:line="240" w:lineRule="auto"/>
        <w:ind w:left="1069"/>
        <w:jc w:val="both"/>
        <w:rPr>
          <w:rFonts w:ascii="Times New Roman" w:hAnsi="Times New Roman" w:cs="Times New Roman"/>
        </w:rPr>
      </w:pPr>
    </w:p>
    <w:p w:rsidR="00860F8A" w:rsidRDefault="00860F8A" w:rsidP="00860F8A">
      <w:pPr>
        <w:rPr>
          <w:rFonts w:ascii="Arial" w:hAnsi="Arial" w:cs="Arial"/>
          <w:b/>
          <w:sz w:val="28"/>
          <w:szCs w:val="28"/>
        </w:rPr>
      </w:pPr>
      <w:r w:rsidRPr="00E20832">
        <w:rPr>
          <w:rFonts w:ascii="Arial" w:hAnsi="Arial" w:cs="Arial"/>
          <w:b/>
          <w:sz w:val="28"/>
          <w:szCs w:val="28"/>
        </w:rPr>
        <w:br w:type="page"/>
      </w:r>
    </w:p>
    <w:p w:rsidR="004C08C7" w:rsidRPr="00F03F0A" w:rsidRDefault="004C08C7" w:rsidP="00E3326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03F0A">
        <w:rPr>
          <w:rFonts w:ascii="Arial" w:hAnsi="Arial" w:cs="Arial"/>
          <w:b/>
          <w:sz w:val="28"/>
          <w:szCs w:val="28"/>
        </w:rPr>
        <w:lastRenderedPageBreak/>
        <w:t>Introdução</w:t>
      </w:r>
    </w:p>
    <w:p w:rsidR="000A03C0" w:rsidRPr="00F03F0A" w:rsidRDefault="000A03C0" w:rsidP="002817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03F0A">
        <w:rPr>
          <w:rFonts w:ascii="Arial" w:hAnsi="Arial" w:cs="Arial"/>
          <w:sz w:val="24"/>
          <w:szCs w:val="24"/>
        </w:rPr>
        <w:t xml:space="preserve">O Sistema Nacional de </w:t>
      </w:r>
      <w:r w:rsidR="004C08C7" w:rsidRPr="00F03F0A">
        <w:rPr>
          <w:rFonts w:ascii="Arial" w:hAnsi="Arial" w:cs="Arial"/>
          <w:sz w:val="24"/>
          <w:szCs w:val="24"/>
        </w:rPr>
        <w:t>Avaliação da Educação S</w:t>
      </w:r>
      <w:r w:rsidRPr="00F03F0A">
        <w:rPr>
          <w:rFonts w:ascii="Arial" w:hAnsi="Arial" w:cs="Arial"/>
          <w:sz w:val="24"/>
          <w:szCs w:val="24"/>
        </w:rPr>
        <w:t xml:space="preserve">uperior - </w:t>
      </w:r>
      <w:proofErr w:type="spellStart"/>
      <w:r w:rsidRPr="00F03F0A">
        <w:rPr>
          <w:rFonts w:ascii="Arial" w:hAnsi="Arial" w:cs="Arial"/>
          <w:sz w:val="24"/>
          <w:szCs w:val="24"/>
        </w:rPr>
        <w:t>Sinaes</w:t>
      </w:r>
      <w:proofErr w:type="spellEnd"/>
      <w:r w:rsidRPr="00F03F0A">
        <w:rPr>
          <w:rFonts w:ascii="Arial" w:hAnsi="Arial" w:cs="Arial"/>
          <w:sz w:val="24"/>
          <w:szCs w:val="24"/>
        </w:rPr>
        <w:t xml:space="preserve"> foi instituído pela </w:t>
      </w:r>
      <w:hyperlink r:id="rId9" w:history="1">
        <w:r w:rsidRPr="00F03F0A">
          <w:rPr>
            <w:rStyle w:val="Hyperlink"/>
            <w:rFonts w:ascii="Arial" w:hAnsi="Arial" w:cs="Arial"/>
            <w:sz w:val="24"/>
            <w:szCs w:val="24"/>
          </w:rPr>
          <w:t>Lei nº 10861 de 14 de abril de 2004</w:t>
        </w:r>
      </w:hyperlink>
      <w:r w:rsidRPr="00F03F0A">
        <w:rPr>
          <w:rFonts w:ascii="Arial" w:hAnsi="Arial" w:cs="Arial"/>
          <w:sz w:val="24"/>
          <w:szCs w:val="24"/>
        </w:rPr>
        <w:t>.</w:t>
      </w:r>
      <w:r w:rsidR="009F6E7F" w:rsidRPr="00F03F0A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9F6E7F" w:rsidRPr="00F03F0A">
        <w:rPr>
          <w:rFonts w:ascii="Arial" w:hAnsi="Arial" w:cs="Arial"/>
          <w:sz w:val="24"/>
          <w:szCs w:val="24"/>
        </w:rPr>
        <w:t>Sinaes</w:t>
      </w:r>
      <w:proofErr w:type="spellEnd"/>
      <w:r w:rsidR="009F6E7F" w:rsidRPr="00F03F0A">
        <w:rPr>
          <w:rFonts w:ascii="Arial" w:hAnsi="Arial" w:cs="Arial"/>
          <w:sz w:val="24"/>
          <w:szCs w:val="24"/>
        </w:rPr>
        <w:t xml:space="preserve"> tem por </w:t>
      </w:r>
      <w:r w:rsidR="009F6E7F" w:rsidRPr="00F03F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objetivo assegurar o processo nacional de avaliação das instituições de educação superior, dos cursos de graduação e do desempenho acadêmico de seus estudantes.</w:t>
      </w:r>
    </w:p>
    <w:p w:rsidR="004C08C7" w:rsidRPr="00F03F0A" w:rsidRDefault="004C08C7" w:rsidP="002817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03F0A">
        <w:rPr>
          <w:rFonts w:ascii="Arial" w:hAnsi="Arial" w:cs="Arial"/>
          <w:sz w:val="24"/>
          <w:szCs w:val="24"/>
        </w:rPr>
        <w:t xml:space="preserve">O Inep conduz todo o sistema de avaliação </w:t>
      </w:r>
      <w:r w:rsidR="009F6E7F" w:rsidRPr="00F03F0A">
        <w:rPr>
          <w:rFonts w:ascii="Arial" w:hAnsi="Arial" w:cs="Arial"/>
          <w:sz w:val="24"/>
          <w:szCs w:val="24"/>
        </w:rPr>
        <w:t>das Instituições e dos</w:t>
      </w:r>
      <w:r w:rsidRPr="00F03F0A">
        <w:rPr>
          <w:rFonts w:ascii="Arial" w:hAnsi="Arial" w:cs="Arial"/>
          <w:sz w:val="24"/>
          <w:szCs w:val="24"/>
        </w:rPr>
        <w:t xml:space="preserve"> cursos superiores no País, produzindo indicadores e um sistema de informações que subsidia tanto o processo de regulamentação, exercido pelo MEC, como garante transparência dos dados sobre qualidade da educação superior a toda sociedade.</w:t>
      </w:r>
    </w:p>
    <w:p w:rsidR="004C08C7" w:rsidRPr="00F03F0A" w:rsidRDefault="004C08C7" w:rsidP="002817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03F0A">
        <w:rPr>
          <w:rFonts w:ascii="Arial" w:hAnsi="Arial" w:cs="Arial"/>
          <w:sz w:val="24"/>
          <w:szCs w:val="24"/>
        </w:rPr>
        <w:t>Os instrumentos que subsidiam a produção de indicadores de qualidade e os processos de avaliação de</w:t>
      </w:r>
      <w:r w:rsidR="002E7B16" w:rsidRPr="00F03F0A">
        <w:rPr>
          <w:rFonts w:ascii="Arial" w:hAnsi="Arial" w:cs="Arial"/>
          <w:sz w:val="24"/>
          <w:szCs w:val="24"/>
        </w:rPr>
        <w:t xml:space="preserve"> Instituições e</w:t>
      </w:r>
      <w:r w:rsidRPr="00F03F0A">
        <w:rPr>
          <w:rFonts w:ascii="Arial" w:hAnsi="Arial" w:cs="Arial"/>
          <w:sz w:val="24"/>
          <w:szCs w:val="24"/>
        </w:rPr>
        <w:t xml:space="preserve"> cursos desenvolvidos pelo Inep são o Exame Nacional de Desempenho de Estudantes (</w:t>
      </w:r>
      <w:proofErr w:type="spellStart"/>
      <w:r w:rsidRPr="00F03F0A">
        <w:rPr>
          <w:rFonts w:ascii="Arial" w:hAnsi="Arial" w:cs="Arial"/>
          <w:sz w:val="24"/>
          <w:szCs w:val="24"/>
        </w:rPr>
        <w:t>Enade</w:t>
      </w:r>
      <w:proofErr w:type="spellEnd"/>
      <w:r w:rsidRPr="00F03F0A">
        <w:rPr>
          <w:rFonts w:ascii="Arial" w:hAnsi="Arial" w:cs="Arial"/>
          <w:sz w:val="24"/>
          <w:szCs w:val="24"/>
        </w:rPr>
        <w:t>) e as avaliações in loco realizadas pelas comissões de especialistas.</w:t>
      </w:r>
    </w:p>
    <w:p w:rsidR="004C08C7" w:rsidRPr="00F03F0A" w:rsidRDefault="004C08C7" w:rsidP="002817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03F0A">
        <w:rPr>
          <w:rFonts w:ascii="Arial" w:hAnsi="Arial" w:cs="Arial"/>
          <w:sz w:val="24"/>
          <w:szCs w:val="24"/>
        </w:rPr>
        <w:t xml:space="preserve">No âmbito do </w:t>
      </w:r>
      <w:proofErr w:type="spellStart"/>
      <w:r w:rsidRPr="00F03F0A">
        <w:rPr>
          <w:rFonts w:ascii="Arial" w:hAnsi="Arial" w:cs="Arial"/>
          <w:sz w:val="24"/>
          <w:szCs w:val="24"/>
        </w:rPr>
        <w:t>Sinaes</w:t>
      </w:r>
      <w:proofErr w:type="spellEnd"/>
      <w:r w:rsidRPr="00F03F0A">
        <w:rPr>
          <w:rFonts w:ascii="Arial" w:hAnsi="Arial" w:cs="Arial"/>
          <w:sz w:val="24"/>
          <w:szCs w:val="24"/>
        </w:rPr>
        <w:t xml:space="preserve"> e da regulação dos cursos de graduação no País, prevê-se que os cursos sejam avaliados periodicamente, preferencialmente trienalmente. Assim, os cursos de educação superior passam por três tipos de avaliação: para autorização, para reconhecimento e para renovação de </w:t>
      </w:r>
      <w:proofErr w:type="gramStart"/>
      <w:r w:rsidRPr="00F03F0A">
        <w:rPr>
          <w:rFonts w:ascii="Arial" w:hAnsi="Arial" w:cs="Arial"/>
          <w:sz w:val="24"/>
          <w:szCs w:val="24"/>
        </w:rPr>
        <w:t>reconhecimento</w:t>
      </w:r>
      <w:proofErr w:type="gramEnd"/>
      <w:r w:rsidRPr="00F03F0A">
        <w:rPr>
          <w:rFonts w:ascii="Arial" w:hAnsi="Arial" w:cs="Arial"/>
          <w:sz w:val="24"/>
          <w:szCs w:val="24"/>
        </w:rPr>
        <w:t>.</w:t>
      </w:r>
    </w:p>
    <w:p w:rsidR="004C08C7" w:rsidRPr="006C2906" w:rsidRDefault="004C08C7" w:rsidP="006C2906">
      <w:pPr>
        <w:pStyle w:val="PargrafodaList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F03F0A">
        <w:rPr>
          <w:rFonts w:ascii="Arial" w:hAnsi="Arial" w:cs="Arial"/>
          <w:sz w:val="24"/>
          <w:szCs w:val="24"/>
        </w:rPr>
        <w:t xml:space="preserve">Para autorização: </w:t>
      </w:r>
      <w:r w:rsidRPr="006C2906">
        <w:rPr>
          <w:rFonts w:ascii="Arial" w:hAnsi="Arial" w:cs="Arial"/>
          <w:sz w:val="24"/>
          <w:szCs w:val="24"/>
        </w:rPr>
        <w:t>Essa avaliação é feita quando uma instituição pede autorização ao MEC para abrir um curso. Ela é feita por dois avaliadores, sorteados entre os cadastrados no Banco Nacional de Avaliadores (</w:t>
      </w:r>
      <w:proofErr w:type="spellStart"/>
      <w:r w:rsidRPr="006C2906">
        <w:rPr>
          <w:rFonts w:ascii="Arial" w:hAnsi="Arial" w:cs="Arial"/>
          <w:sz w:val="24"/>
          <w:szCs w:val="24"/>
        </w:rPr>
        <w:t>BASis</w:t>
      </w:r>
      <w:proofErr w:type="spellEnd"/>
      <w:r w:rsidRPr="006C2906">
        <w:rPr>
          <w:rFonts w:ascii="Arial" w:hAnsi="Arial" w:cs="Arial"/>
          <w:sz w:val="24"/>
          <w:szCs w:val="24"/>
        </w:rPr>
        <w:t>). Os avaliadores seguem parâmetros de um documento próprio que orienta as visitas, os instrumentos para avaliação in loco. São avaliadas as três dimensões do curso quanto à adequação ao projeto proposto: a organização didático-pedagógica; o corpo docente e técnico-administrativo e as instalações físicas;</w:t>
      </w:r>
    </w:p>
    <w:p w:rsidR="004C08C7" w:rsidRPr="00F03F0A" w:rsidRDefault="004C08C7" w:rsidP="002817D8">
      <w:pPr>
        <w:pStyle w:val="PargrafodaList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F03F0A">
        <w:rPr>
          <w:rFonts w:ascii="Arial" w:hAnsi="Arial" w:cs="Arial"/>
          <w:sz w:val="24"/>
          <w:szCs w:val="24"/>
        </w:rPr>
        <w:t xml:space="preserve">Para reconhecimento: Quando a primeira turma do curso novo entra na segunda metade do curso, a instituição deve solicitar seu reconhecimento. É feita, então, uma segunda avaliação para verificar se foi cumprido o projeto apresentado para autorização. Essa avaliação também é feita segundo instrumento próprio, por comissão de dois avaliadores do </w:t>
      </w:r>
      <w:proofErr w:type="spellStart"/>
      <w:r w:rsidRPr="00F03F0A">
        <w:rPr>
          <w:rFonts w:ascii="Arial" w:hAnsi="Arial" w:cs="Arial"/>
          <w:sz w:val="24"/>
          <w:szCs w:val="24"/>
        </w:rPr>
        <w:t>BASis</w:t>
      </w:r>
      <w:proofErr w:type="spellEnd"/>
      <w:r w:rsidRPr="00F03F0A">
        <w:rPr>
          <w:rFonts w:ascii="Arial" w:hAnsi="Arial" w:cs="Arial"/>
          <w:sz w:val="24"/>
          <w:szCs w:val="24"/>
        </w:rPr>
        <w:t xml:space="preserve">, </w:t>
      </w:r>
      <w:r w:rsidRPr="00F03F0A">
        <w:rPr>
          <w:rFonts w:ascii="Arial" w:hAnsi="Arial" w:cs="Arial"/>
          <w:sz w:val="24"/>
          <w:szCs w:val="24"/>
        </w:rPr>
        <w:lastRenderedPageBreak/>
        <w:t>por dois dias. São avaliados a organização didático-pedagógica, o corpo docente, discente, técnico-administra</w:t>
      </w:r>
      <w:r w:rsidR="00020073">
        <w:rPr>
          <w:rFonts w:ascii="Arial" w:hAnsi="Arial" w:cs="Arial"/>
          <w:sz w:val="24"/>
          <w:szCs w:val="24"/>
        </w:rPr>
        <w:t>tivo e as instalações físicas.</w:t>
      </w:r>
    </w:p>
    <w:p w:rsidR="004C08C7" w:rsidRPr="00F03F0A" w:rsidRDefault="004C08C7" w:rsidP="002817D8">
      <w:pPr>
        <w:pStyle w:val="PargrafodaList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F03F0A">
        <w:rPr>
          <w:rFonts w:ascii="Arial" w:hAnsi="Arial" w:cs="Arial"/>
          <w:sz w:val="24"/>
          <w:szCs w:val="24"/>
        </w:rPr>
        <w:t xml:space="preserve">Para renovação de reconhecimento: Essa avaliação é feita de acordo com o Ciclo do </w:t>
      </w:r>
      <w:proofErr w:type="spellStart"/>
      <w:r w:rsidRPr="00F03F0A">
        <w:rPr>
          <w:rFonts w:ascii="Arial" w:hAnsi="Arial" w:cs="Arial"/>
          <w:sz w:val="24"/>
          <w:szCs w:val="24"/>
        </w:rPr>
        <w:t>Sinaes</w:t>
      </w:r>
      <w:proofErr w:type="spellEnd"/>
      <w:r w:rsidRPr="00F03F0A">
        <w:rPr>
          <w:rFonts w:ascii="Arial" w:hAnsi="Arial" w:cs="Arial"/>
          <w:sz w:val="24"/>
          <w:szCs w:val="24"/>
        </w:rPr>
        <w:t>, ou seja, a cada três anos. É calculado o Conceito Preliminar do Curso (CPC) e aqueles cursos que tiverem conceito preliminar 1 ou 2 serão avaliados in loco por dois avaliadores ao longo de dois dias. Os cursos que não fazem ENADE, obrigatoriamente terão visita in loco para este ato autorizado.</w:t>
      </w:r>
    </w:p>
    <w:p w:rsidR="000D519F" w:rsidRPr="00F03F0A" w:rsidRDefault="002E7B16" w:rsidP="002817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03F0A">
        <w:rPr>
          <w:rFonts w:ascii="Arial" w:hAnsi="Arial" w:cs="Arial"/>
          <w:sz w:val="24"/>
          <w:szCs w:val="24"/>
        </w:rPr>
        <w:t>O Índice Geral de Cursos(IGC) foi instituído a fim de consolidar informações relativas aos cursos superiores constantes dos cadastros, censo e avaliações oficiais disponíveis no Instituto Nacional de Estudos e Pesquisas Anísio Teixeira (INEP) e na Coordenação de Aperfeiçoamento de Pessoal de Nível Superior (CAPES). Esse índice é utilizado como referencial orientador das comissões de avaliação institucional para fins de Credenciamento e Recredenciamento de Instituições de Ensino Superior.</w:t>
      </w:r>
    </w:p>
    <w:p w:rsidR="004C08C7" w:rsidRPr="00020073" w:rsidRDefault="000D519F" w:rsidP="00E33269">
      <w:pPr>
        <w:pStyle w:val="PargrafodaList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F03F0A">
        <w:rPr>
          <w:rFonts w:ascii="Arial" w:hAnsi="Arial" w:cs="Arial"/>
          <w:sz w:val="24"/>
          <w:szCs w:val="24"/>
        </w:rPr>
        <w:br w:type="page"/>
      </w:r>
      <w:r w:rsidR="004C08C7" w:rsidRPr="00020073">
        <w:rPr>
          <w:rFonts w:ascii="Arial" w:hAnsi="Arial" w:cs="Arial"/>
          <w:b/>
          <w:sz w:val="28"/>
          <w:szCs w:val="28"/>
        </w:rPr>
        <w:lastRenderedPageBreak/>
        <w:t>ENADE</w:t>
      </w:r>
    </w:p>
    <w:p w:rsidR="00984049" w:rsidRPr="00F03F0A" w:rsidRDefault="00A60D1F" w:rsidP="002817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03F0A">
        <w:rPr>
          <w:rFonts w:ascii="Arial" w:hAnsi="Arial" w:cs="Arial"/>
          <w:sz w:val="24"/>
          <w:szCs w:val="24"/>
        </w:rPr>
        <w:t xml:space="preserve">De acordo com a </w:t>
      </w:r>
      <w:hyperlink r:id="rId10" w:history="1">
        <w:r w:rsidRPr="00F03F0A">
          <w:rPr>
            <w:rStyle w:val="Hyperlink"/>
            <w:rFonts w:ascii="Arial" w:hAnsi="Arial" w:cs="Arial"/>
            <w:sz w:val="24"/>
            <w:szCs w:val="24"/>
          </w:rPr>
          <w:t>Portaria Normativa nº 40 de 12 de dezembro de 2007</w:t>
        </w:r>
      </w:hyperlink>
      <w:r w:rsidRPr="00F03F0A">
        <w:rPr>
          <w:rFonts w:ascii="Arial" w:hAnsi="Arial" w:cs="Arial"/>
          <w:sz w:val="24"/>
          <w:szCs w:val="24"/>
        </w:rPr>
        <w:t>, Art. 33-D, o Exame Nacional de Desempenho dos Estudantes (</w:t>
      </w:r>
      <w:proofErr w:type="spellStart"/>
      <w:r w:rsidRPr="00F03F0A">
        <w:rPr>
          <w:rFonts w:ascii="Arial" w:hAnsi="Arial" w:cs="Arial"/>
          <w:sz w:val="24"/>
          <w:szCs w:val="24"/>
        </w:rPr>
        <w:t>Enade</w:t>
      </w:r>
      <w:proofErr w:type="spellEnd"/>
      <w:r w:rsidRPr="00F03F0A">
        <w:rPr>
          <w:rFonts w:ascii="Arial" w:hAnsi="Arial" w:cs="Arial"/>
          <w:sz w:val="24"/>
          <w:szCs w:val="24"/>
        </w:rPr>
        <w:t>), que integra o Sistema Nacional de Avaliação da Educação Superior (</w:t>
      </w:r>
      <w:proofErr w:type="spellStart"/>
      <w:r w:rsidRPr="00F03F0A">
        <w:rPr>
          <w:rFonts w:ascii="Arial" w:hAnsi="Arial" w:cs="Arial"/>
          <w:sz w:val="24"/>
          <w:szCs w:val="24"/>
        </w:rPr>
        <w:t>Sinaes</w:t>
      </w:r>
      <w:proofErr w:type="spellEnd"/>
      <w:r w:rsidRPr="00F03F0A">
        <w:rPr>
          <w:rFonts w:ascii="Arial" w:hAnsi="Arial" w:cs="Arial"/>
          <w:sz w:val="24"/>
          <w:szCs w:val="24"/>
        </w:rPr>
        <w:t>), tem como objetivo aferir o desempenho dos estudantes em relação aos conteúdos programáticos previstos nas diretrizes curriculares do respectivo curso de graduação, e as habilidades e competências em sua formação.</w:t>
      </w:r>
    </w:p>
    <w:p w:rsidR="00A60D1F" w:rsidRPr="00F03F0A" w:rsidRDefault="00A60D1F" w:rsidP="002817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03F0A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F03F0A">
        <w:rPr>
          <w:rFonts w:ascii="Arial" w:hAnsi="Arial" w:cs="Arial"/>
          <w:sz w:val="24"/>
          <w:szCs w:val="24"/>
        </w:rPr>
        <w:t>Enade</w:t>
      </w:r>
      <w:proofErr w:type="spellEnd"/>
      <w:r w:rsidRPr="00F03F0A">
        <w:rPr>
          <w:rFonts w:ascii="Arial" w:hAnsi="Arial" w:cs="Arial"/>
          <w:sz w:val="24"/>
          <w:szCs w:val="24"/>
        </w:rPr>
        <w:t xml:space="preserve"> funciona em ciclos</w:t>
      </w:r>
      <w:r w:rsidR="000A03C0" w:rsidRPr="00F03F0A">
        <w:rPr>
          <w:rFonts w:ascii="Arial" w:hAnsi="Arial" w:cs="Arial"/>
          <w:sz w:val="24"/>
          <w:szCs w:val="24"/>
        </w:rPr>
        <w:t xml:space="preserve"> trienais</w:t>
      </w:r>
      <w:r w:rsidRPr="00F03F0A">
        <w:rPr>
          <w:rFonts w:ascii="Arial" w:hAnsi="Arial" w:cs="Arial"/>
          <w:sz w:val="24"/>
          <w:szCs w:val="24"/>
        </w:rPr>
        <w:t>, avaliando os estudantes quando ingressam na educação superior e quando concluem seus cursos. Os ciclos são divididos em: Azul, Verde e Vermelho.</w:t>
      </w:r>
    </w:p>
    <w:p w:rsidR="000A03C0" w:rsidRPr="00F03F0A" w:rsidRDefault="00A60D1F" w:rsidP="002817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03F0A">
        <w:rPr>
          <w:rFonts w:ascii="Arial" w:hAnsi="Arial" w:cs="Arial"/>
          <w:sz w:val="24"/>
          <w:szCs w:val="24"/>
        </w:rPr>
        <w:t>O ciclo Azul contempla os cursos das áreas de Ciências exatas, licenciaturas e áreas afins e cursos dos eixos tecnológicos: Controle e Processos Industriais, Informação e Comunicação, Infraestrutura e Produção Industrial. O ciclo vermelho abrange os cursos das áreas de Ciências Sociais Aplicadas, Ciências Humanas e áreas afins e cursos dos eixos tecnológicos: Gestão e Negócios, Apoio Escolar, Hospitalidade e Lazer, Produção Cultural e Design. Por último, o ciclo Verde agrega os cursos das áreas de Ciências da Saúde, Agrárias e Serviço Social, contemplando bacharelados e tecnólogos dessas áreas.</w:t>
      </w:r>
    </w:p>
    <w:p w:rsidR="00E33269" w:rsidRPr="00F03F0A" w:rsidRDefault="00E33269" w:rsidP="00E332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7416" w:rsidRPr="00A44A6A" w:rsidRDefault="00AF7416" w:rsidP="00A44A6A">
      <w:pPr>
        <w:pStyle w:val="PargrafodaLista"/>
        <w:numPr>
          <w:ilvl w:val="1"/>
          <w:numId w:val="5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A44A6A">
        <w:rPr>
          <w:rFonts w:ascii="Arial" w:hAnsi="Arial" w:cs="Arial"/>
          <w:b/>
          <w:sz w:val="28"/>
          <w:szCs w:val="28"/>
        </w:rPr>
        <w:t>Conceito ENADE</w:t>
      </w:r>
    </w:p>
    <w:p w:rsidR="000A03C0" w:rsidRPr="00F03F0A" w:rsidRDefault="000A03C0" w:rsidP="002817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03F0A">
        <w:rPr>
          <w:rFonts w:ascii="Arial" w:hAnsi="Arial" w:cs="Arial"/>
          <w:sz w:val="24"/>
          <w:szCs w:val="24"/>
        </w:rPr>
        <w:t xml:space="preserve">O Conceito </w:t>
      </w:r>
      <w:proofErr w:type="spellStart"/>
      <w:r w:rsidRPr="00F03F0A">
        <w:rPr>
          <w:rFonts w:ascii="Arial" w:hAnsi="Arial" w:cs="Arial"/>
          <w:sz w:val="24"/>
          <w:szCs w:val="24"/>
        </w:rPr>
        <w:t>Enade</w:t>
      </w:r>
      <w:proofErr w:type="spellEnd"/>
      <w:r w:rsidRPr="00F03F0A">
        <w:rPr>
          <w:rFonts w:ascii="Arial" w:hAnsi="Arial" w:cs="Arial"/>
          <w:sz w:val="24"/>
          <w:szCs w:val="24"/>
        </w:rPr>
        <w:t xml:space="preserve"> é calculado para cada unidade de observação, constituída pelo conjunto de cursos que compõe uma área de avaliação específica do </w:t>
      </w:r>
      <w:proofErr w:type="spellStart"/>
      <w:r w:rsidRPr="00F03F0A">
        <w:rPr>
          <w:rFonts w:ascii="Arial" w:hAnsi="Arial" w:cs="Arial"/>
          <w:sz w:val="24"/>
          <w:szCs w:val="24"/>
        </w:rPr>
        <w:t>Enade</w:t>
      </w:r>
      <w:proofErr w:type="spellEnd"/>
      <w:r w:rsidRPr="00F03F0A">
        <w:rPr>
          <w:rFonts w:ascii="Arial" w:hAnsi="Arial" w:cs="Arial"/>
          <w:sz w:val="24"/>
          <w:szCs w:val="24"/>
        </w:rPr>
        <w:t xml:space="preserve"> (abrangência/enquadramento), de uma mesma Instituição de Educação Superior (IES) em um determinado município. A partir de 2008, o Conceito </w:t>
      </w:r>
      <w:proofErr w:type="spellStart"/>
      <w:r w:rsidRPr="00F03F0A">
        <w:rPr>
          <w:rFonts w:ascii="Arial" w:hAnsi="Arial" w:cs="Arial"/>
          <w:sz w:val="24"/>
          <w:szCs w:val="24"/>
        </w:rPr>
        <w:t>Enade</w:t>
      </w:r>
      <w:proofErr w:type="spellEnd"/>
      <w:r w:rsidRPr="00F03F0A">
        <w:rPr>
          <w:rFonts w:ascii="Arial" w:hAnsi="Arial" w:cs="Arial"/>
          <w:sz w:val="24"/>
          <w:szCs w:val="24"/>
        </w:rPr>
        <w:t xml:space="preserve"> passou a considerar em seu cálculo apenas o desempenho dos alunos concluintes.</w:t>
      </w:r>
    </w:p>
    <w:p w:rsidR="004C08C7" w:rsidRPr="00F03F0A" w:rsidRDefault="004C08C7" w:rsidP="002817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03F0A">
        <w:rPr>
          <w:rFonts w:ascii="Arial" w:hAnsi="Arial" w:cs="Arial"/>
          <w:sz w:val="24"/>
          <w:szCs w:val="24"/>
        </w:rPr>
        <w:t xml:space="preserve">O cálculo do Conceito ENADE é realizado para o conjunto de cursos de uma Instituição de Educação Superior que compõem uma área de abrangência no ENADE em um mesmo município. A nota final do curso depende do desempenho dos estudantes concluintes no Componente de Conhecimento Específico e no Componente de Formação Geral. A parte referente ao Componente Específico contribui com 75% da nota final, enquanto a parcela </w:t>
      </w:r>
      <w:r w:rsidRPr="00F03F0A">
        <w:rPr>
          <w:rFonts w:ascii="Arial" w:hAnsi="Arial" w:cs="Arial"/>
          <w:sz w:val="24"/>
          <w:szCs w:val="24"/>
        </w:rPr>
        <w:lastRenderedPageBreak/>
        <w:t>referente à Formação Geral contribui com 25%, em consonância com o número de questões da prova, 30 e 10, respectivamente. O Conceito E</w:t>
      </w:r>
      <w:r w:rsidR="000751DB" w:rsidRPr="00F03F0A">
        <w:rPr>
          <w:rFonts w:ascii="Arial" w:hAnsi="Arial" w:cs="Arial"/>
          <w:sz w:val="24"/>
          <w:szCs w:val="24"/>
        </w:rPr>
        <w:t>NADE</w:t>
      </w:r>
      <w:r w:rsidRPr="00F03F0A">
        <w:rPr>
          <w:rFonts w:ascii="Arial" w:hAnsi="Arial" w:cs="Arial"/>
          <w:sz w:val="24"/>
          <w:szCs w:val="24"/>
        </w:rPr>
        <w:t xml:space="preserve"> é uma variável discreta que assume valores de 1 </w:t>
      </w:r>
      <w:r w:rsidR="00957F62">
        <w:rPr>
          <w:rFonts w:ascii="Arial" w:hAnsi="Arial" w:cs="Arial"/>
          <w:sz w:val="24"/>
          <w:szCs w:val="24"/>
        </w:rPr>
        <w:t xml:space="preserve">a 5, resultante da conversão da Nota dos Concluintes no </w:t>
      </w:r>
      <w:proofErr w:type="spellStart"/>
      <w:r w:rsidR="00957F62">
        <w:rPr>
          <w:rFonts w:ascii="Arial" w:hAnsi="Arial" w:cs="Arial"/>
          <w:sz w:val="24"/>
          <w:szCs w:val="24"/>
        </w:rPr>
        <w:t>Enade</w:t>
      </w:r>
      <w:proofErr w:type="spellEnd"/>
      <w:r w:rsidR="00957F62">
        <w:rPr>
          <w:rFonts w:ascii="Arial" w:hAnsi="Arial" w:cs="Arial"/>
          <w:sz w:val="24"/>
          <w:szCs w:val="24"/>
        </w:rPr>
        <w:t xml:space="preserve"> do respectivo curso avaliado e é </w:t>
      </w:r>
      <w:r w:rsidRPr="00F03F0A">
        <w:rPr>
          <w:rFonts w:ascii="Arial" w:hAnsi="Arial" w:cs="Arial"/>
          <w:sz w:val="24"/>
          <w:szCs w:val="24"/>
        </w:rPr>
        <w:t>realiz</w:t>
      </w:r>
      <w:r w:rsidR="003A302C">
        <w:rPr>
          <w:rFonts w:ascii="Arial" w:hAnsi="Arial" w:cs="Arial"/>
          <w:sz w:val="24"/>
          <w:szCs w:val="24"/>
        </w:rPr>
        <w:t>ada conforme definido na tabela</w:t>
      </w:r>
      <w:r w:rsidRPr="00F03F0A">
        <w:rPr>
          <w:rFonts w:ascii="Arial" w:hAnsi="Arial" w:cs="Arial"/>
          <w:sz w:val="24"/>
          <w:szCs w:val="24"/>
        </w:rPr>
        <w:t xml:space="preserve"> abaixo:</w:t>
      </w:r>
    </w:p>
    <w:p w:rsidR="00D31061" w:rsidRPr="00F03F0A" w:rsidRDefault="004C08C7" w:rsidP="00A41DAC">
      <w:pPr>
        <w:spacing w:after="0"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F03F0A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961382" cy="3126782"/>
            <wp:effectExtent l="19050" t="0" r="0" b="0"/>
            <wp:docPr id="1" name="Imagem 0" descr="Conceito En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ceito Enade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65465" cy="31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3C0" w:rsidRPr="00F03F0A" w:rsidRDefault="000751DB" w:rsidP="00957F62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  <w:r w:rsidRPr="00F03F0A">
        <w:rPr>
          <w:rFonts w:ascii="Arial" w:hAnsi="Arial" w:cs="Arial"/>
          <w:sz w:val="24"/>
          <w:szCs w:val="24"/>
        </w:rPr>
        <w:t xml:space="preserve">A avaliação ENADE é aplicada geralmente no mês de novembro de cada ano e os resultados são divulgados no mês de Outubro do ano seguinte à avaliação. </w:t>
      </w:r>
    </w:p>
    <w:p w:rsidR="000751DB" w:rsidRPr="00F03F0A" w:rsidRDefault="000751DB" w:rsidP="00957F6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03F0A">
        <w:rPr>
          <w:rFonts w:ascii="Arial" w:hAnsi="Arial" w:cs="Arial"/>
          <w:sz w:val="24"/>
          <w:szCs w:val="24"/>
        </w:rPr>
        <w:t xml:space="preserve">Todas as medidas originais, referentes ao Conceito </w:t>
      </w:r>
      <w:proofErr w:type="spellStart"/>
      <w:r w:rsidRPr="00F03F0A">
        <w:rPr>
          <w:rFonts w:ascii="Arial" w:hAnsi="Arial" w:cs="Arial"/>
          <w:sz w:val="24"/>
          <w:szCs w:val="24"/>
        </w:rPr>
        <w:t>Enade</w:t>
      </w:r>
      <w:proofErr w:type="spellEnd"/>
      <w:r w:rsidRPr="00F03F0A">
        <w:rPr>
          <w:rFonts w:ascii="Arial" w:hAnsi="Arial" w:cs="Arial"/>
          <w:sz w:val="24"/>
          <w:szCs w:val="24"/>
        </w:rPr>
        <w:t xml:space="preserve">, são padronizadas e </w:t>
      </w:r>
      <w:proofErr w:type="spellStart"/>
      <w:r w:rsidRPr="00F03F0A">
        <w:rPr>
          <w:rFonts w:ascii="Arial" w:hAnsi="Arial" w:cs="Arial"/>
          <w:sz w:val="24"/>
          <w:szCs w:val="24"/>
        </w:rPr>
        <w:t>reescalonadas</w:t>
      </w:r>
      <w:proofErr w:type="spellEnd"/>
      <w:r w:rsidRPr="00F03F0A">
        <w:rPr>
          <w:rFonts w:ascii="Arial" w:hAnsi="Arial" w:cs="Arial"/>
          <w:sz w:val="24"/>
          <w:szCs w:val="24"/>
        </w:rPr>
        <w:t xml:space="preserve"> para assumirem valores de 0 (zero) a 5 (cinco), na forma de variáveis contínuas.</w:t>
      </w:r>
    </w:p>
    <w:p w:rsidR="00284229" w:rsidRDefault="00284229" w:rsidP="00957F6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20073">
        <w:rPr>
          <w:rFonts w:ascii="Arial" w:hAnsi="Arial" w:cs="Arial"/>
          <w:sz w:val="24"/>
          <w:szCs w:val="24"/>
        </w:rPr>
        <w:t xml:space="preserve">As unidades de observação com menos de 2 (dois) concluintes participantes no Exame não obtêm o Conceito </w:t>
      </w:r>
      <w:proofErr w:type="spellStart"/>
      <w:r w:rsidRPr="00020073">
        <w:rPr>
          <w:rFonts w:ascii="Arial" w:hAnsi="Arial" w:cs="Arial"/>
          <w:sz w:val="24"/>
          <w:szCs w:val="24"/>
        </w:rPr>
        <w:t>Enade</w:t>
      </w:r>
      <w:proofErr w:type="spellEnd"/>
      <w:r w:rsidRPr="00020073">
        <w:rPr>
          <w:rFonts w:ascii="Arial" w:hAnsi="Arial" w:cs="Arial"/>
          <w:sz w:val="24"/>
          <w:szCs w:val="24"/>
        </w:rPr>
        <w:t>, ficando “Sem Conceito (SC)”.</w:t>
      </w:r>
    </w:p>
    <w:p w:rsidR="000751DB" w:rsidRPr="00020073" w:rsidRDefault="000751DB" w:rsidP="00957F6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20073">
        <w:rPr>
          <w:rFonts w:ascii="Arial" w:hAnsi="Arial" w:cs="Arial"/>
          <w:sz w:val="24"/>
          <w:szCs w:val="24"/>
        </w:rPr>
        <w:t>Abaixo, apresentamos tabelas com os conceitos ENADE obtidos pelos cursos da Instituição avaliados nas diversas edições da Avaliação do Exame Nacional de Desempenho dos Estudantes:</w:t>
      </w:r>
    </w:p>
    <w:p w:rsidR="00020073" w:rsidRDefault="0002007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36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3"/>
        <w:gridCol w:w="1164"/>
        <w:gridCol w:w="1104"/>
        <w:gridCol w:w="993"/>
        <w:gridCol w:w="992"/>
      </w:tblGrid>
      <w:tr w:rsidR="000751DB" w:rsidRPr="00F03F0A" w:rsidTr="002817D8">
        <w:trPr>
          <w:trHeight w:val="405"/>
        </w:trPr>
        <w:tc>
          <w:tcPr>
            <w:tcW w:w="93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17375D"/>
            <w:noWrap/>
            <w:vAlign w:val="center"/>
            <w:hideMark/>
          </w:tcPr>
          <w:p w:rsidR="000751DB" w:rsidRPr="00F03F0A" w:rsidRDefault="000751DB" w:rsidP="0002007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lastRenderedPageBreak/>
              <w:t>Grupo 1 - Azul</w:t>
            </w:r>
          </w:p>
        </w:tc>
      </w:tr>
      <w:tr w:rsidR="002817D8" w:rsidRPr="00F03F0A" w:rsidTr="002817D8">
        <w:trPr>
          <w:trHeight w:val="300"/>
        </w:trPr>
        <w:tc>
          <w:tcPr>
            <w:tcW w:w="51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008080"/>
            <w:noWrap/>
            <w:vAlign w:val="center"/>
            <w:hideMark/>
          </w:tcPr>
          <w:p w:rsidR="002817D8" w:rsidRPr="00F03F0A" w:rsidRDefault="002817D8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:rsidR="002817D8" w:rsidRPr="00F03F0A" w:rsidRDefault="002817D8" w:rsidP="002817D8">
            <w:pPr>
              <w:spacing w:after="0" w:line="360" w:lineRule="auto"/>
              <w:ind w:firstLine="72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  <w:p w:rsidR="002817D8" w:rsidRPr="00F03F0A" w:rsidRDefault="002817D8" w:rsidP="002817D8">
            <w:pPr>
              <w:spacing w:after="0" w:line="360" w:lineRule="auto"/>
              <w:ind w:firstLine="72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2005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:rsidR="002817D8" w:rsidRPr="00F03F0A" w:rsidRDefault="002817D8" w:rsidP="002817D8">
            <w:pPr>
              <w:spacing w:after="0" w:line="360" w:lineRule="auto"/>
              <w:ind w:right="71" w:firstLine="42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:rsidR="002817D8" w:rsidRPr="00F03F0A" w:rsidRDefault="002817D8" w:rsidP="002817D8">
            <w:pPr>
              <w:spacing w:after="0" w:line="360" w:lineRule="auto"/>
              <w:ind w:firstLine="72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:rsidR="002817D8" w:rsidRPr="00F03F0A" w:rsidRDefault="002817D8" w:rsidP="002817D8">
            <w:pPr>
              <w:spacing w:after="0" w:line="360" w:lineRule="auto"/>
              <w:ind w:firstLine="7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2014</w:t>
            </w:r>
          </w:p>
        </w:tc>
      </w:tr>
      <w:tr w:rsidR="002817D8" w:rsidRPr="00F03F0A" w:rsidTr="002817D8">
        <w:trPr>
          <w:trHeight w:val="780"/>
        </w:trPr>
        <w:tc>
          <w:tcPr>
            <w:tcW w:w="51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008080"/>
            <w:noWrap/>
            <w:vAlign w:val="center"/>
            <w:hideMark/>
          </w:tcPr>
          <w:p w:rsidR="002817D8" w:rsidRPr="00F03F0A" w:rsidRDefault="002817D8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:rsidR="002817D8" w:rsidRPr="00F03F0A" w:rsidRDefault="002817D8" w:rsidP="002817D8">
            <w:pPr>
              <w:spacing w:after="0" w:line="360" w:lineRule="auto"/>
              <w:ind w:firstLine="72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proofErr w:type="spellStart"/>
            <w:r w:rsidRPr="00F03F0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Enade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:rsidR="002817D8" w:rsidRPr="00F03F0A" w:rsidRDefault="002817D8" w:rsidP="002817D8">
            <w:pPr>
              <w:spacing w:after="0" w:line="360" w:lineRule="auto"/>
              <w:ind w:firstLine="42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proofErr w:type="spellStart"/>
            <w:r w:rsidRPr="00F03F0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Enade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:rsidR="002817D8" w:rsidRPr="00F03F0A" w:rsidRDefault="002817D8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proofErr w:type="spellStart"/>
            <w:r w:rsidRPr="00F03F0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Enade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:rsidR="002817D8" w:rsidRPr="00F03F0A" w:rsidRDefault="002817D8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proofErr w:type="spellStart"/>
            <w:r w:rsidRPr="00F03F0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Enade</w:t>
            </w:r>
            <w:proofErr w:type="spellEnd"/>
          </w:p>
        </w:tc>
      </w:tr>
      <w:tr w:rsidR="000751DB" w:rsidRPr="00F03F0A" w:rsidTr="002817D8">
        <w:trPr>
          <w:trHeight w:val="300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ARQUITETURA E URBANISMO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751DB" w:rsidRPr="00F03F0A" w:rsidTr="002817D8">
        <w:trPr>
          <w:trHeight w:val="30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ARTES VISUAIS (LICENCIATURA)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751DB" w:rsidRPr="00F03F0A" w:rsidTr="002817D8">
        <w:trPr>
          <w:trHeight w:val="30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BIOLOGIA (BACHARELADO)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0751DB" w:rsidRPr="00F03F0A" w:rsidTr="002817D8">
        <w:trPr>
          <w:trHeight w:val="30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BIOLOGIA (LICENCIATURA)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0751DB" w:rsidRPr="00F03F0A" w:rsidTr="002817D8">
        <w:trPr>
          <w:trHeight w:val="30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CIÊNCIA DA COMPUTAÇÃO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right="20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right="20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right="20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0751DB" w:rsidRPr="00F03F0A" w:rsidTr="002817D8">
        <w:trPr>
          <w:trHeight w:val="30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CIÊNCIAS SOCIAIS (BACHARELADO)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751DB" w:rsidRPr="00F03F0A" w:rsidTr="00A41DAC">
        <w:trPr>
          <w:trHeight w:val="30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CIÊNCIAS SOCIAIS (LICENCIATURA)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751DB" w:rsidRPr="00F03F0A" w:rsidTr="00A41DAC">
        <w:trPr>
          <w:trHeight w:val="300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COMPUTAÇÃO (BACHARELADO)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751DB" w:rsidRPr="00F03F0A" w:rsidTr="00A41DAC">
        <w:trPr>
          <w:trHeight w:val="300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EDUCAÇÃO FÍSICA (LICENCIATURA)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0751DB" w:rsidRPr="00F03F0A" w:rsidTr="000D519F">
        <w:trPr>
          <w:trHeight w:val="300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ENGENHARIA (GRUPO VII) - ENGENHARIA INDUSTRIAL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751DB" w:rsidRPr="00F03F0A" w:rsidTr="002817D8">
        <w:trPr>
          <w:trHeight w:val="30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ENGENHARIA (GRUPO VIII) - ENGENHARIA AGRÍCOLA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751DB" w:rsidRPr="00F03F0A" w:rsidTr="002817D8">
        <w:trPr>
          <w:trHeight w:val="52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ENGE</w:t>
            </w:r>
            <w:r w:rsidR="000D519F"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NHARIA AMBIENTAL - Ambiental e S</w:t>
            </w: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anitária + Hídrica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751DB" w:rsidRPr="00F03F0A" w:rsidTr="002817D8">
        <w:trPr>
          <w:trHeight w:val="30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ENGENHARIA CIVIL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751DB" w:rsidRPr="00F03F0A" w:rsidTr="002817D8">
        <w:trPr>
          <w:trHeight w:val="30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ENGENHARIA DA COMPUTAÇÃO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0751DB" w:rsidRPr="00F03F0A" w:rsidTr="002817D8">
        <w:trPr>
          <w:trHeight w:val="30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ENGENHARIA DE CONTROLE E AUTOMAÇÃO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0751DB" w:rsidRPr="00F03F0A" w:rsidTr="002817D8">
        <w:trPr>
          <w:trHeight w:val="30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ENGENHARIA DE PRODUÇÃO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751DB" w:rsidRPr="00F03F0A" w:rsidTr="002817D8">
        <w:trPr>
          <w:trHeight w:val="30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ENGENHARIA ELÉTRICA - Engenharia Eletrônica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751DB" w:rsidRPr="00F03F0A" w:rsidTr="002817D8">
        <w:trPr>
          <w:trHeight w:val="525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ENGENHARIAS - Agrícola, Industrial Madeireira, Geológica, Materiais e Petróleo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751DB" w:rsidRPr="00F03F0A" w:rsidTr="00D43B4F">
        <w:trPr>
          <w:trHeight w:val="30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FILOSOFIA (BACHARELADO)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0751DB" w:rsidRPr="00F03F0A" w:rsidTr="00D43B4F">
        <w:trPr>
          <w:trHeight w:val="300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>FILOSOFIA (LICENCIATURA)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751DB" w:rsidRPr="00F03F0A" w:rsidTr="00D43B4F">
        <w:trPr>
          <w:trHeight w:val="300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FÍSICA (LICENCIATURA)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0751DB" w:rsidRPr="00F03F0A" w:rsidTr="002817D8">
        <w:trPr>
          <w:trHeight w:val="30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GEOGRAFIA (BACHARELADO)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0751DB" w:rsidRPr="00F03F0A" w:rsidTr="002817D8">
        <w:trPr>
          <w:trHeight w:val="30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GEOGRAFIA (LICENCIATURA)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0751DB" w:rsidRPr="00F03F0A" w:rsidTr="002817D8">
        <w:trPr>
          <w:trHeight w:val="30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HISTÓRIA (BACHARELADO)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0751DB" w:rsidRPr="00F03F0A" w:rsidTr="002817D8">
        <w:trPr>
          <w:trHeight w:val="30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HISTÓRIA (LICENCIATURA)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0751DB" w:rsidRPr="00F03F0A" w:rsidTr="002817D8">
        <w:trPr>
          <w:trHeight w:val="30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LETRAS (LICENCIATURA)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751DB" w:rsidRPr="00F03F0A" w:rsidTr="002817D8">
        <w:trPr>
          <w:trHeight w:val="30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LETRAS </w:t>
            </w:r>
            <w:r w:rsidR="00B1431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–</w:t>
            </w: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PORTUGUÊS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0751DB" w:rsidRPr="00F03F0A" w:rsidTr="002817D8">
        <w:trPr>
          <w:trHeight w:val="30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LETRAS - PORTUGUÊS E ESPANHOL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751DB" w:rsidRPr="00F03F0A" w:rsidTr="002817D8">
        <w:trPr>
          <w:trHeight w:val="30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LETRAS - PORTUGUÊS E INGLÊS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0751DB" w:rsidRPr="00F03F0A" w:rsidTr="002817D8">
        <w:trPr>
          <w:trHeight w:val="30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MATEMÁTICA (LICENCIATURA) Capão do Leão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751DB" w:rsidRPr="00F03F0A" w:rsidTr="002817D8">
        <w:trPr>
          <w:trHeight w:val="30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D519F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MATEMÁTICA (LICENCIATURA) P</w:t>
            </w:r>
            <w:r w:rsidR="000751DB"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elotas + </w:t>
            </w:r>
            <w:proofErr w:type="spellStart"/>
            <w:r w:rsidR="000751DB"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EaD</w:t>
            </w:r>
            <w:proofErr w:type="spell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0751DB" w:rsidRPr="00F03F0A" w:rsidTr="002817D8">
        <w:trPr>
          <w:trHeight w:val="30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MÚSICA (LICENCIATURA)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751DB" w:rsidRPr="00F03F0A" w:rsidTr="002817D8">
        <w:trPr>
          <w:trHeight w:val="30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PEDAGOGIA (LICENCIATURA)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0751DB" w:rsidRPr="00F03F0A" w:rsidTr="002817D8">
        <w:trPr>
          <w:trHeight w:val="30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QUÍMICA (BACHARELADO)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751DB" w:rsidRPr="00F03F0A" w:rsidTr="002817D8">
        <w:trPr>
          <w:trHeight w:val="30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0D519F">
            <w:pPr>
              <w:spacing w:after="0" w:line="36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QUÍMICA (LICENCIATURA)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</w:tbl>
    <w:p w:rsidR="000D519F" w:rsidRPr="00F03F0A" w:rsidRDefault="000D519F">
      <w:pPr>
        <w:rPr>
          <w:sz w:val="24"/>
          <w:szCs w:val="24"/>
        </w:rPr>
      </w:pPr>
      <w:r w:rsidRPr="00F03F0A">
        <w:rPr>
          <w:sz w:val="24"/>
          <w:szCs w:val="24"/>
        </w:rPr>
        <w:br w:type="page"/>
      </w:r>
    </w:p>
    <w:tbl>
      <w:tblPr>
        <w:tblW w:w="936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0"/>
        <w:gridCol w:w="967"/>
        <w:gridCol w:w="1104"/>
        <w:gridCol w:w="993"/>
        <w:gridCol w:w="992"/>
      </w:tblGrid>
      <w:tr w:rsidR="000751DB" w:rsidRPr="00F03F0A" w:rsidTr="002817D8">
        <w:trPr>
          <w:trHeight w:val="405"/>
        </w:trPr>
        <w:tc>
          <w:tcPr>
            <w:tcW w:w="9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75D"/>
            <w:noWrap/>
            <w:vAlign w:val="center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lastRenderedPageBreak/>
              <w:t>Grupo 2 - Verde</w:t>
            </w:r>
          </w:p>
        </w:tc>
      </w:tr>
      <w:tr w:rsidR="000D519F" w:rsidRPr="00F03F0A" w:rsidTr="003F3B9D">
        <w:trPr>
          <w:trHeight w:val="300"/>
        </w:trPr>
        <w:tc>
          <w:tcPr>
            <w:tcW w:w="53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008080"/>
            <w:noWrap/>
            <w:vAlign w:val="center"/>
            <w:hideMark/>
          </w:tcPr>
          <w:p w:rsidR="000D519F" w:rsidRPr="00F03F0A" w:rsidRDefault="000D519F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:rsidR="000D519F" w:rsidRPr="00F03F0A" w:rsidRDefault="000D519F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  <w:p w:rsidR="000D519F" w:rsidRPr="00F03F0A" w:rsidRDefault="000D519F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2004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:rsidR="000D519F" w:rsidRPr="00F03F0A" w:rsidRDefault="000D519F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:rsidR="000D519F" w:rsidRPr="00F03F0A" w:rsidRDefault="000D519F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80"/>
            <w:noWrap/>
            <w:vAlign w:val="center"/>
            <w:hideMark/>
          </w:tcPr>
          <w:p w:rsidR="000D519F" w:rsidRPr="00F03F0A" w:rsidRDefault="000D519F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  <w:p w:rsidR="000D519F" w:rsidRPr="00F03F0A" w:rsidRDefault="000D519F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2013</w:t>
            </w:r>
          </w:p>
        </w:tc>
      </w:tr>
      <w:tr w:rsidR="000D519F" w:rsidRPr="00F03F0A" w:rsidTr="003F3B9D">
        <w:trPr>
          <w:trHeight w:val="765"/>
        </w:trPr>
        <w:tc>
          <w:tcPr>
            <w:tcW w:w="531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008080"/>
            <w:noWrap/>
            <w:vAlign w:val="center"/>
            <w:hideMark/>
          </w:tcPr>
          <w:p w:rsidR="000D519F" w:rsidRPr="00F03F0A" w:rsidRDefault="000D519F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:rsidR="000D519F" w:rsidRPr="00F03F0A" w:rsidRDefault="000D519F" w:rsidP="002817D8">
            <w:pPr>
              <w:spacing w:after="0" w:line="360" w:lineRule="auto"/>
              <w:ind w:firstLine="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proofErr w:type="spellStart"/>
            <w:r w:rsidRPr="00F03F0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Enade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:rsidR="000D519F" w:rsidRPr="00F03F0A" w:rsidRDefault="000D519F" w:rsidP="002817D8">
            <w:pPr>
              <w:spacing w:after="0" w:line="360" w:lineRule="auto"/>
              <w:ind w:firstLine="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proofErr w:type="spellStart"/>
            <w:r w:rsidRPr="00F03F0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Enade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:rsidR="000D519F" w:rsidRPr="00F03F0A" w:rsidRDefault="000D519F" w:rsidP="002817D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proofErr w:type="spellStart"/>
            <w:r w:rsidRPr="00F03F0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Enade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80"/>
            <w:noWrap/>
            <w:vAlign w:val="center"/>
            <w:hideMark/>
          </w:tcPr>
          <w:p w:rsidR="000D519F" w:rsidRPr="00F03F0A" w:rsidRDefault="000D519F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  <w:p w:rsidR="000D519F" w:rsidRPr="00F03F0A" w:rsidRDefault="000D519F" w:rsidP="002817D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proofErr w:type="spellStart"/>
            <w:r w:rsidRPr="00F03F0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Enade</w:t>
            </w:r>
            <w:proofErr w:type="spellEnd"/>
          </w:p>
        </w:tc>
      </w:tr>
      <w:tr w:rsidR="000751DB" w:rsidRPr="00F03F0A" w:rsidTr="002817D8">
        <w:trPr>
          <w:trHeight w:val="3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AGRONOMIA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751DB" w:rsidRPr="00F03F0A" w:rsidTr="002817D8">
        <w:trPr>
          <w:trHeight w:val="30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EDUCAÇÃO FÍSICA BACHARELADO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0751DB" w:rsidRPr="00F03F0A" w:rsidTr="002817D8">
        <w:trPr>
          <w:trHeight w:val="30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ENFERMAGEM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0751DB" w:rsidRPr="00F03F0A" w:rsidTr="002817D8">
        <w:trPr>
          <w:trHeight w:val="30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MEDICINA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751DB" w:rsidRPr="00F03F0A" w:rsidTr="002817D8">
        <w:trPr>
          <w:trHeight w:val="30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MEDICINA VETERINÁRIA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0751DB" w:rsidRPr="00F03F0A" w:rsidTr="002817D8">
        <w:trPr>
          <w:trHeight w:val="30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NUTRIÇÃO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751DB" w:rsidRPr="00F03F0A" w:rsidTr="002817D8">
        <w:trPr>
          <w:trHeight w:val="30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ODONTOLOGIA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0751DB" w:rsidRPr="00F03F0A" w:rsidTr="002817D8">
        <w:trPr>
          <w:trHeight w:val="30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ZOOTECNIA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751DB" w:rsidRPr="00F03F0A" w:rsidTr="002817D8">
        <w:trPr>
          <w:trHeight w:val="30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FARMÁCIA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SC</w:t>
            </w:r>
          </w:p>
        </w:tc>
      </w:tr>
      <w:tr w:rsidR="000751DB" w:rsidRPr="00F03F0A" w:rsidTr="002817D8">
        <w:trPr>
          <w:trHeight w:val="30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GESTÃO AMBIENTAL - PELOTAS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751DB" w:rsidRPr="00F03F0A" w:rsidTr="002817D8">
        <w:trPr>
          <w:trHeight w:val="30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GESTÃO AMBIENTAL - PINHEIRO MACHADO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</w:tbl>
    <w:p w:rsidR="000D519F" w:rsidRPr="00F03F0A" w:rsidRDefault="000D519F">
      <w:pPr>
        <w:rPr>
          <w:sz w:val="24"/>
          <w:szCs w:val="24"/>
        </w:rPr>
      </w:pPr>
    </w:p>
    <w:tbl>
      <w:tblPr>
        <w:tblW w:w="936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0"/>
        <w:gridCol w:w="967"/>
        <w:gridCol w:w="1104"/>
        <w:gridCol w:w="993"/>
        <w:gridCol w:w="992"/>
      </w:tblGrid>
      <w:tr w:rsidR="000751DB" w:rsidRPr="00F03F0A" w:rsidTr="002817D8">
        <w:trPr>
          <w:trHeight w:val="405"/>
        </w:trPr>
        <w:tc>
          <w:tcPr>
            <w:tcW w:w="93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17375D"/>
            <w:noWrap/>
            <w:vAlign w:val="center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Grupo 3 - Vermelho</w:t>
            </w:r>
          </w:p>
        </w:tc>
      </w:tr>
      <w:tr w:rsidR="000D519F" w:rsidRPr="00F03F0A" w:rsidTr="003F3B9D">
        <w:trPr>
          <w:trHeight w:val="300"/>
        </w:trPr>
        <w:tc>
          <w:tcPr>
            <w:tcW w:w="53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008080"/>
            <w:noWrap/>
            <w:vAlign w:val="center"/>
            <w:hideMark/>
          </w:tcPr>
          <w:p w:rsidR="000D519F" w:rsidRPr="00F03F0A" w:rsidRDefault="000D519F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:rsidR="000D519F" w:rsidRPr="00F03F0A" w:rsidRDefault="000D519F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  <w:p w:rsidR="000D519F" w:rsidRPr="00F03F0A" w:rsidRDefault="000D519F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2006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:rsidR="000D519F" w:rsidRPr="00F03F0A" w:rsidRDefault="000D519F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:rsidR="000D519F" w:rsidRPr="00F03F0A" w:rsidRDefault="000D519F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8080"/>
            <w:noWrap/>
            <w:vAlign w:val="bottom"/>
            <w:hideMark/>
          </w:tcPr>
          <w:p w:rsidR="000D519F" w:rsidRPr="00F03F0A" w:rsidRDefault="000D519F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2015</w:t>
            </w:r>
          </w:p>
        </w:tc>
      </w:tr>
      <w:tr w:rsidR="000D519F" w:rsidRPr="00F03F0A" w:rsidTr="003F3B9D">
        <w:trPr>
          <w:trHeight w:val="525"/>
        </w:trPr>
        <w:tc>
          <w:tcPr>
            <w:tcW w:w="531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008080"/>
            <w:noWrap/>
            <w:vAlign w:val="center"/>
            <w:hideMark/>
          </w:tcPr>
          <w:p w:rsidR="000D519F" w:rsidRPr="00F03F0A" w:rsidRDefault="000D519F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:rsidR="000D519F" w:rsidRPr="00F03F0A" w:rsidRDefault="000D519F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proofErr w:type="spellStart"/>
            <w:r w:rsidRPr="00F03F0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Enade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:rsidR="000D519F" w:rsidRPr="00F03F0A" w:rsidRDefault="000D519F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proofErr w:type="spellStart"/>
            <w:r w:rsidRPr="00F03F0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Enade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8080"/>
            <w:noWrap/>
            <w:vAlign w:val="bottom"/>
            <w:hideMark/>
          </w:tcPr>
          <w:p w:rsidR="000D519F" w:rsidRPr="00F03F0A" w:rsidRDefault="000D519F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proofErr w:type="spellStart"/>
            <w:r w:rsidRPr="00F03F0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Enade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8080"/>
            <w:noWrap/>
            <w:vAlign w:val="bottom"/>
            <w:hideMark/>
          </w:tcPr>
          <w:p w:rsidR="000D519F" w:rsidRPr="00F03F0A" w:rsidRDefault="000D519F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  <w:proofErr w:type="spellStart"/>
            <w:r w:rsidRPr="00F03F0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Enade</w:t>
            </w:r>
            <w:proofErr w:type="spellEnd"/>
          </w:p>
        </w:tc>
      </w:tr>
      <w:tr w:rsidR="000751DB" w:rsidRPr="00F03F0A" w:rsidTr="000D519F">
        <w:trPr>
          <w:trHeight w:val="3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ADMINISTRAÇÃO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</w:tr>
      <w:tr w:rsidR="000751DB" w:rsidRPr="00F03F0A" w:rsidTr="002817D8">
        <w:trPr>
          <w:trHeight w:val="30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CIÊNCIAS ECONÔMICAS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</w:tr>
      <w:tr w:rsidR="000751DB" w:rsidRPr="00F03F0A" w:rsidTr="002817D8">
        <w:trPr>
          <w:trHeight w:val="30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DESIGN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</w:tr>
      <w:tr w:rsidR="000751DB" w:rsidRPr="00F03F0A" w:rsidTr="002817D8">
        <w:trPr>
          <w:trHeight w:val="30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DIREITO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</w:tr>
      <w:tr w:rsidR="000751DB" w:rsidRPr="00F03F0A" w:rsidTr="002817D8">
        <w:trPr>
          <w:trHeight w:val="30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JORNALISMO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</w:tr>
      <w:tr w:rsidR="000751DB" w:rsidRPr="00F03F0A" w:rsidTr="002817D8">
        <w:trPr>
          <w:trHeight w:val="30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MÚSICA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</w:tr>
      <w:tr w:rsidR="000751DB" w:rsidRPr="00F03F0A" w:rsidTr="002817D8">
        <w:trPr>
          <w:trHeight w:val="30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PSICOLOGIA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</w:tr>
      <w:tr w:rsidR="000751DB" w:rsidRPr="00F03F0A" w:rsidTr="002817D8">
        <w:trPr>
          <w:trHeight w:val="30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RELAÇÕES INTERNACIONAIS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</w:tr>
      <w:tr w:rsidR="000751DB" w:rsidRPr="00F03F0A" w:rsidTr="002817D8">
        <w:trPr>
          <w:trHeight w:val="30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TEATRO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</w:tr>
      <w:tr w:rsidR="000751DB" w:rsidRPr="00F03F0A" w:rsidTr="00D43B4F">
        <w:trPr>
          <w:trHeight w:val="30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TURISMO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</w:tr>
      <w:tr w:rsidR="000751DB" w:rsidRPr="00F03F0A" w:rsidTr="00D43B4F">
        <w:trPr>
          <w:trHeight w:val="3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>GASTRONOMIA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</w:tr>
      <w:tr w:rsidR="000751DB" w:rsidRPr="00F03F0A" w:rsidTr="00D43B4F">
        <w:trPr>
          <w:trHeight w:val="3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GESTÃO PÚBLICA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</w:tr>
      <w:tr w:rsidR="000751DB" w:rsidRPr="00F03F0A" w:rsidTr="002817D8">
        <w:trPr>
          <w:trHeight w:val="30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PROCESSOS GERENCIAIS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1DB" w:rsidRPr="00F03F0A" w:rsidRDefault="000751DB" w:rsidP="002817D8">
            <w:pPr>
              <w:spacing w:after="0" w:line="360" w:lineRule="auto"/>
              <w:ind w:firstLine="1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</w:tr>
    </w:tbl>
    <w:p w:rsidR="00D31061" w:rsidRDefault="00D31061" w:rsidP="002817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20073" w:rsidRPr="00F03F0A" w:rsidRDefault="00020073" w:rsidP="002817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60D1F" w:rsidRPr="00020073" w:rsidRDefault="00AF7416" w:rsidP="00E3326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020073">
        <w:rPr>
          <w:rFonts w:ascii="Arial" w:hAnsi="Arial" w:cs="Arial"/>
          <w:b/>
          <w:sz w:val="28"/>
          <w:szCs w:val="28"/>
        </w:rPr>
        <w:t>Conceito Preliminar de Curso(CPC)</w:t>
      </w:r>
    </w:p>
    <w:p w:rsidR="00AF7416" w:rsidRPr="00F03F0A" w:rsidRDefault="00644D5A" w:rsidP="002817D8">
      <w:pPr>
        <w:pStyle w:val="PargrafodaLista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F03F0A">
        <w:rPr>
          <w:rFonts w:ascii="Arial" w:hAnsi="Arial" w:cs="Arial"/>
          <w:sz w:val="24"/>
          <w:szCs w:val="24"/>
        </w:rPr>
        <w:t xml:space="preserve">O Conceito Preliminar de Curso(CPC) foi concebido para ser um indicador prévio de qualidade dos cursos de graduação, anterior à avaliação in loco destinada à renovação de reconhecimento de curso. </w:t>
      </w:r>
      <w:r w:rsidR="00C14EB2" w:rsidRPr="00F03F0A">
        <w:rPr>
          <w:rFonts w:ascii="Arial" w:hAnsi="Arial" w:cs="Arial"/>
          <w:sz w:val="24"/>
          <w:szCs w:val="24"/>
        </w:rPr>
        <w:t xml:space="preserve">Segundo a </w:t>
      </w:r>
      <w:hyperlink r:id="rId12" w:history="1">
        <w:r w:rsidR="00C14EB2" w:rsidRPr="00F03F0A">
          <w:rPr>
            <w:rStyle w:val="Hyperlink"/>
            <w:rFonts w:ascii="Arial" w:hAnsi="Arial" w:cs="Arial"/>
            <w:sz w:val="24"/>
            <w:szCs w:val="24"/>
          </w:rPr>
          <w:t>Portaria n° 40 de 2007</w:t>
        </w:r>
      </w:hyperlink>
      <w:r w:rsidR="00C14EB2" w:rsidRPr="00F03F0A">
        <w:rPr>
          <w:rFonts w:ascii="Arial" w:hAnsi="Arial" w:cs="Arial"/>
          <w:sz w:val="24"/>
          <w:szCs w:val="24"/>
        </w:rPr>
        <w:t>, o</w:t>
      </w:r>
      <w:r w:rsidRPr="00F03F0A">
        <w:rPr>
          <w:rFonts w:ascii="Arial" w:hAnsi="Arial" w:cs="Arial"/>
          <w:sz w:val="24"/>
          <w:szCs w:val="24"/>
        </w:rPr>
        <w:t xml:space="preserve"> CPC é baseado no desempenho dos estudantes</w:t>
      </w:r>
      <w:r w:rsidR="00C14EB2" w:rsidRPr="00F03F0A">
        <w:rPr>
          <w:rFonts w:ascii="Arial" w:hAnsi="Arial" w:cs="Arial"/>
          <w:sz w:val="24"/>
          <w:szCs w:val="24"/>
        </w:rPr>
        <w:t xml:space="preserve"> concluintes (NC)</w:t>
      </w:r>
      <w:r w:rsidRPr="00F03F0A">
        <w:rPr>
          <w:rFonts w:ascii="Arial" w:hAnsi="Arial" w:cs="Arial"/>
          <w:sz w:val="24"/>
          <w:szCs w:val="24"/>
        </w:rPr>
        <w:t>, desempenho do corpo docente</w:t>
      </w:r>
      <w:r w:rsidR="00C14EB2" w:rsidRPr="00F03F0A">
        <w:rPr>
          <w:rFonts w:ascii="Arial" w:hAnsi="Arial" w:cs="Arial"/>
          <w:sz w:val="24"/>
          <w:szCs w:val="24"/>
        </w:rPr>
        <w:t>(Nota de Professores Mestres - NPM,</w:t>
      </w:r>
      <w:r w:rsidR="00B017B9">
        <w:rPr>
          <w:rFonts w:ascii="Arial" w:hAnsi="Arial" w:cs="Arial"/>
          <w:sz w:val="24"/>
          <w:szCs w:val="24"/>
        </w:rPr>
        <w:t xml:space="preserve"> Nota de Professores Doutores -</w:t>
      </w:r>
      <w:r w:rsidR="00C14EB2" w:rsidRPr="00F03F0A">
        <w:rPr>
          <w:rFonts w:ascii="Arial" w:hAnsi="Arial" w:cs="Arial"/>
          <w:sz w:val="24"/>
          <w:szCs w:val="24"/>
        </w:rPr>
        <w:t xml:space="preserve"> NPD e Nota de Professores com Regime de Dedicação Integral ou Parcial – NPR), Nota do Indicador de Diferença entre os Desempenhos Observado e Esperado (NIDD) </w:t>
      </w:r>
      <w:r w:rsidRPr="00F03F0A">
        <w:rPr>
          <w:rFonts w:ascii="Arial" w:hAnsi="Arial" w:cs="Arial"/>
          <w:sz w:val="24"/>
          <w:szCs w:val="24"/>
        </w:rPr>
        <w:t>e por fim, na percepção dos estudantes acerca à organização didático-pedagógica</w:t>
      </w:r>
      <w:r w:rsidR="00C14EB2" w:rsidRPr="00F03F0A">
        <w:rPr>
          <w:rFonts w:ascii="Arial" w:hAnsi="Arial" w:cs="Arial"/>
          <w:sz w:val="24"/>
          <w:szCs w:val="24"/>
        </w:rPr>
        <w:t>(NO)</w:t>
      </w:r>
      <w:r w:rsidRPr="00F03F0A">
        <w:rPr>
          <w:rFonts w:ascii="Arial" w:hAnsi="Arial" w:cs="Arial"/>
          <w:sz w:val="24"/>
          <w:szCs w:val="24"/>
        </w:rPr>
        <w:t>, à infraestrutura e instalações físicas</w:t>
      </w:r>
      <w:r w:rsidR="00C14EB2" w:rsidRPr="00F03F0A">
        <w:rPr>
          <w:rFonts w:ascii="Arial" w:hAnsi="Arial" w:cs="Arial"/>
          <w:sz w:val="24"/>
          <w:szCs w:val="24"/>
        </w:rPr>
        <w:t>(NF)</w:t>
      </w:r>
      <w:r w:rsidRPr="00F03F0A">
        <w:rPr>
          <w:rFonts w:ascii="Arial" w:hAnsi="Arial" w:cs="Arial"/>
          <w:sz w:val="24"/>
          <w:szCs w:val="24"/>
        </w:rPr>
        <w:t xml:space="preserve"> e referente às oportunidades de ampliação da formação acadêmica e profissional</w:t>
      </w:r>
      <w:r w:rsidR="000A518C" w:rsidRPr="00F03F0A">
        <w:rPr>
          <w:rFonts w:ascii="Arial" w:hAnsi="Arial" w:cs="Arial"/>
          <w:sz w:val="24"/>
          <w:szCs w:val="24"/>
        </w:rPr>
        <w:t>(NA)</w:t>
      </w:r>
      <w:r w:rsidRPr="00F03F0A">
        <w:rPr>
          <w:rFonts w:ascii="Arial" w:hAnsi="Arial" w:cs="Arial"/>
          <w:sz w:val="24"/>
          <w:szCs w:val="24"/>
        </w:rPr>
        <w:t>.</w:t>
      </w:r>
    </w:p>
    <w:p w:rsidR="00C14EB2" w:rsidRPr="00F03F0A" w:rsidRDefault="00C14EB2" w:rsidP="002817D8">
      <w:pPr>
        <w:pStyle w:val="PargrafodaLista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F03F0A">
        <w:rPr>
          <w:rFonts w:ascii="Arial" w:hAnsi="Arial" w:cs="Arial"/>
          <w:sz w:val="24"/>
          <w:szCs w:val="24"/>
        </w:rPr>
        <w:t>O Conceito é calculado conforme a tabela abaixo, que mostra o peso de cada componente na nota final:</w:t>
      </w:r>
    </w:p>
    <w:p w:rsidR="00C14EB2" w:rsidRPr="00F03F0A" w:rsidRDefault="000A518C" w:rsidP="000D519F">
      <w:pPr>
        <w:pStyle w:val="PargrafodaLista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  <w:r w:rsidRPr="00F03F0A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400040" cy="3037205"/>
            <wp:effectExtent l="19050" t="0" r="0" b="0"/>
            <wp:docPr id="4" name="Imagem 3" descr="Tabela CP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ela CPC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DAC" w:rsidRPr="00F03F0A" w:rsidRDefault="0066750C" w:rsidP="002817D8">
      <w:pPr>
        <w:pStyle w:val="PargrafodaLista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F03F0A">
        <w:rPr>
          <w:rFonts w:ascii="Arial" w:hAnsi="Arial" w:cs="Arial"/>
          <w:sz w:val="24"/>
          <w:szCs w:val="24"/>
        </w:rPr>
        <w:t xml:space="preserve">A Nota Contínua do Conceito Preliminar de Curso (NCPC), calculada para cada unidade de observação, é uma variável contínua que pode assumir valores de 0 (zero) a 5 (cinco). A NCPC, convertida em faixa segundo os </w:t>
      </w:r>
      <w:r w:rsidRPr="00F03F0A">
        <w:rPr>
          <w:rFonts w:ascii="Arial" w:hAnsi="Arial" w:cs="Arial"/>
          <w:sz w:val="24"/>
          <w:szCs w:val="24"/>
        </w:rPr>
        <w:lastRenderedPageBreak/>
        <w:t xml:space="preserve">critérios expostos na tabela abaixo, é transformada no Conceito Preliminar de Curso propriamente dito, que é uma variável discreta definida de 1 (um) a 5 (cinco). Essa nota é calculada para as unidades de observação que possuam no mínimo 2 (dois) estudantes concluintes participantes no </w:t>
      </w:r>
      <w:proofErr w:type="spellStart"/>
      <w:r w:rsidRPr="00F03F0A">
        <w:rPr>
          <w:rFonts w:ascii="Arial" w:hAnsi="Arial" w:cs="Arial"/>
          <w:sz w:val="24"/>
          <w:szCs w:val="24"/>
        </w:rPr>
        <w:t>Enade</w:t>
      </w:r>
      <w:proofErr w:type="spellEnd"/>
      <w:r w:rsidRPr="00F03F0A">
        <w:rPr>
          <w:rFonts w:ascii="Arial" w:hAnsi="Arial" w:cs="Arial"/>
          <w:sz w:val="24"/>
          <w:szCs w:val="24"/>
        </w:rPr>
        <w:t>. Com isso, as unidades de observação que não atendam a esse critério ficam na condição de “Sem Conceito (SC)”.</w:t>
      </w:r>
    </w:p>
    <w:p w:rsidR="00A41DAC" w:rsidRPr="00F03F0A" w:rsidRDefault="000A518C" w:rsidP="00A41DAC">
      <w:pPr>
        <w:pStyle w:val="PargrafodaLista"/>
        <w:spacing w:after="0" w:line="360" w:lineRule="auto"/>
        <w:ind w:left="0" w:firstLine="851"/>
        <w:jc w:val="center"/>
        <w:rPr>
          <w:rFonts w:ascii="Arial" w:hAnsi="Arial" w:cs="Arial"/>
          <w:sz w:val="24"/>
          <w:szCs w:val="24"/>
        </w:rPr>
      </w:pPr>
      <w:r w:rsidRPr="00F03F0A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602480" cy="1778837"/>
            <wp:effectExtent l="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480" cy="1778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F0A" w:rsidRPr="00F03F0A" w:rsidRDefault="00F03F0A" w:rsidP="00A41DAC">
      <w:pPr>
        <w:pStyle w:val="PargrafodaLista"/>
        <w:spacing w:after="0" w:line="360" w:lineRule="auto"/>
        <w:ind w:left="0" w:firstLine="851"/>
        <w:jc w:val="center"/>
        <w:rPr>
          <w:rFonts w:ascii="Arial" w:hAnsi="Arial" w:cs="Arial"/>
          <w:sz w:val="24"/>
          <w:szCs w:val="24"/>
        </w:rPr>
      </w:pPr>
    </w:p>
    <w:p w:rsidR="00A41DAC" w:rsidRPr="00F03F0A" w:rsidRDefault="00D8248D" w:rsidP="002817D8">
      <w:pPr>
        <w:pStyle w:val="PargrafodaLista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F03F0A">
        <w:rPr>
          <w:rFonts w:ascii="Arial" w:hAnsi="Arial" w:cs="Arial"/>
          <w:sz w:val="24"/>
          <w:szCs w:val="24"/>
        </w:rPr>
        <w:t>A tabela abaixo mostra os Conceitos Preliminares de Cursos da Universidade avaliados em diversas edições do Exame Nacional de Desempenho dos Estudantes(ENADE):</w:t>
      </w:r>
    </w:p>
    <w:p w:rsidR="00F96335" w:rsidRPr="00F03F0A" w:rsidRDefault="00F96335" w:rsidP="00A41DAC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F03F0A">
        <w:rPr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676900" cy="7105650"/>
            <wp:effectExtent l="0" t="0" r="0" b="0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773" cy="710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229" w:rsidRPr="00F03F0A" w:rsidRDefault="00F96335" w:rsidP="00A41DA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03F0A">
        <w:rPr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705475" cy="1743075"/>
            <wp:effectExtent l="0" t="0" r="0" b="0"/>
            <wp:docPr id="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43" cy="1749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DAC" w:rsidRPr="00F03F0A" w:rsidRDefault="00A41DAC" w:rsidP="002817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51F64" w:rsidRDefault="00284229" w:rsidP="00E51F6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03F0A">
        <w:rPr>
          <w:rFonts w:ascii="Arial" w:hAnsi="Arial" w:cs="Arial"/>
          <w:sz w:val="24"/>
          <w:szCs w:val="24"/>
        </w:rPr>
        <w:t xml:space="preserve">Os relatórios de cursos que contém todas as informações e cálculos referentes às notas de cada curso avaliado são disponibilizados no ano posterior a aplicação da prova e podem ser consultados no próprio </w:t>
      </w:r>
      <w:hyperlink r:id="rId17" w:history="1">
        <w:r w:rsidRPr="00F03F0A">
          <w:rPr>
            <w:rStyle w:val="Hyperlink"/>
            <w:rFonts w:ascii="Arial" w:hAnsi="Arial" w:cs="Arial"/>
            <w:sz w:val="24"/>
            <w:szCs w:val="24"/>
          </w:rPr>
          <w:t>site do INEP</w:t>
        </w:r>
      </w:hyperlink>
      <w:r w:rsidRPr="00F03F0A">
        <w:rPr>
          <w:rFonts w:ascii="Arial" w:hAnsi="Arial" w:cs="Arial"/>
          <w:sz w:val="24"/>
          <w:szCs w:val="24"/>
        </w:rPr>
        <w:t>.</w:t>
      </w:r>
    </w:p>
    <w:p w:rsidR="00E51F64" w:rsidRDefault="00E51F64" w:rsidP="00E51F6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A70C2" w:rsidRDefault="004B01DA" w:rsidP="000A70C2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3.1 Evoluções</w:t>
      </w:r>
      <w:r w:rsidR="00A62283">
        <w:rPr>
          <w:rFonts w:ascii="Arial" w:hAnsi="Arial" w:cs="Arial"/>
          <w:b/>
          <w:sz w:val="28"/>
          <w:szCs w:val="28"/>
        </w:rPr>
        <w:t xml:space="preserve"> de notas</w:t>
      </w:r>
    </w:p>
    <w:p w:rsidR="000A70C2" w:rsidRPr="000A70C2" w:rsidRDefault="000A70C2" w:rsidP="00A6228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intenção de ilustrar a evolução das notas obtidas nos cursos, disponibilizamos abaixo uma tabela com as posições atingidas pelos grupos</w:t>
      </w:r>
      <w:r w:rsidR="00A62283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em diferentes anos</w:t>
      </w:r>
      <w:r w:rsidR="00A62283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nas avaliaçõ</w:t>
      </w:r>
      <w:r w:rsidR="00A62283">
        <w:rPr>
          <w:rFonts w:ascii="Arial" w:hAnsi="Arial" w:cs="Arial"/>
          <w:sz w:val="24"/>
          <w:szCs w:val="24"/>
        </w:rPr>
        <w:t>es do ENADE</w:t>
      </w:r>
      <w:r>
        <w:rPr>
          <w:rFonts w:ascii="Arial" w:hAnsi="Arial" w:cs="Arial"/>
          <w:sz w:val="24"/>
          <w:szCs w:val="24"/>
        </w:rPr>
        <w:t xml:space="preserve"> em relação</w:t>
      </w:r>
      <w:r w:rsidR="00A62283">
        <w:rPr>
          <w:rFonts w:ascii="Arial" w:hAnsi="Arial" w:cs="Arial"/>
          <w:sz w:val="24"/>
          <w:szCs w:val="24"/>
        </w:rPr>
        <w:t xml:space="preserve"> ao </w:t>
      </w:r>
      <w:r w:rsidR="00CF6167">
        <w:rPr>
          <w:rFonts w:ascii="Arial" w:hAnsi="Arial" w:cs="Arial"/>
          <w:sz w:val="24"/>
          <w:szCs w:val="24"/>
        </w:rPr>
        <w:t xml:space="preserve">total de cursos avaliados (e com </w:t>
      </w:r>
      <w:r w:rsidR="00A62283">
        <w:rPr>
          <w:rFonts w:ascii="Arial" w:hAnsi="Arial" w:cs="Arial"/>
          <w:sz w:val="24"/>
          <w:szCs w:val="24"/>
        </w:rPr>
        <w:t>conceito</w:t>
      </w:r>
      <w:r w:rsidR="00CF6167">
        <w:rPr>
          <w:rFonts w:ascii="Arial" w:hAnsi="Arial" w:cs="Arial"/>
          <w:sz w:val="24"/>
          <w:szCs w:val="24"/>
        </w:rPr>
        <w:t>)</w:t>
      </w:r>
      <w:r w:rsidR="00A62283">
        <w:rPr>
          <w:rFonts w:ascii="Arial" w:hAnsi="Arial" w:cs="Arial"/>
          <w:sz w:val="24"/>
          <w:szCs w:val="24"/>
        </w:rPr>
        <w:t xml:space="preserve"> de Instituições </w:t>
      </w:r>
      <w:r w:rsidR="005B2D4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erais e de Instituições Públicas</w:t>
      </w:r>
      <w:r w:rsidR="00A62283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>Brasil</w:t>
      </w:r>
      <w:r w:rsidR="00CF6167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CF6167">
        <w:rPr>
          <w:rFonts w:ascii="Arial" w:hAnsi="Arial" w:cs="Arial"/>
          <w:sz w:val="24"/>
          <w:szCs w:val="24"/>
        </w:rPr>
        <w:t>doRio</w:t>
      </w:r>
      <w:proofErr w:type="spellEnd"/>
      <w:r w:rsidR="00CF6167">
        <w:rPr>
          <w:rFonts w:ascii="Arial" w:hAnsi="Arial" w:cs="Arial"/>
          <w:sz w:val="24"/>
          <w:szCs w:val="24"/>
        </w:rPr>
        <w:t xml:space="preserve"> Grande do Sul</w:t>
      </w:r>
      <w:r>
        <w:rPr>
          <w:rFonts w:ascii="Arial" w:hAnsi="Arial" w:cs="Arial"/>
          <w:sz w:val="24"/>
          <w:szCs w:val="24"/>
        </w:rPr>
        <w:t>.</w:t>
      </w:r>
    </w:p>
    <w:p w:rsidR="000A70C2" w:rsidRPr="000A70C2" w:rsidRDefault="000A70C2" w:rsidP="000A70C2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  <w:sectPr w:rsidR="000A70C2" w:rsidRPr="000A70C2" w:rsidSect="00E51F64">
          <w:headerReference w:type="default" r:id="rId18"/>
          <w:pgSz w:w="11906" w:h="16838" w:code="9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W w:w="16769" w:type="dxa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538"/>
        <w:gridCol w:w="632"/>
        <w:gridCol w:w="531"/>
        <w:gridCol w:w="1134"/>
        <w:gridCol w:w="1275"/>
        <w:gridCol w:w="708"/>
        <w:gridCol w:w="426"/>
        <w:gridCol w:w="1276"/>
        <w:gridCol w:w="1418"/>
        <w:gridCol w:w="147"/>
        <w:gridCol w:w="488"/>
        <w:gridCol w:w="490"/>
        <w:gridCol w:w="150"/>
        <w:gridCol w:w="709"/>
        <w:gridCol w:w="160"/>
        <w:gridCol w:w="265"/>
        <w:gridCol w:w="81"/>
        <w:gridCol w:w="336"/>
        <w:gridCol w:w="859"/>
        <w:gridCol w:w="1418"/>
        <w:gridCol w:w="1134"/>
        <w:gridCol w:w="1275"/>
        <w:gridCol w:w="184"/>
      </w:tblGrid>
      <w:tr w:rsidR="00AC74A1" w:rsidRPr="00E51F64" w:rsidTr="00AC74A1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64" w:rsidRPr="00E51F64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64" w:rsidRPr="00E51F64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64" w:rsidRPr="00E51F64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64" w:rsidRPr="00E51F64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64" w:rsidRPr="00E51F64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64" w:rsidRPr="00E51F64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64" w:rsidRPr="00E51F64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64" w:rsidRPr="00E51F64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64" w:rsidRPr="00E51F64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64" w:rsidRPr="00E51F64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64" w:rsidRPr="00E51F64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64" w:rsidRPr="00E51F64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8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64" w:rsidRPr="00E51F64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51F64" w:rsidRPr="00E51F64" w:rsidTr="00AC74A1">
        <w:trPr>
          <w:gridAfter w:val="1"/>
          <w:wAfter w:w="184" w:type="dxa"/>
          <w:trHeight w:val="420"/>
        </w:trPr>
        <w:tc>
          <w:tcPr>
            <w:tcW w:w="165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7375D" w:fill="17375D"/>
            <w:noWrap/>
            <w:vAlign w:val="center"/>
            <w:hideMark/>
          </w:tcPr>
          <w:p w:rsidR="00E51F64" w:rsidRPr="00E51F64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pt-BR"/>
              </w:rPr>
            </w:pPr>
            <w:r w:rsidRPr="00E51F64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pt-BR"/>
              </w:rPr>
              <w:t>Grupo 1 - Azul</w:t>
            </w:r>
          </w:p>
        </w:tc>
      </w:tr>
      <w:tr w:rsidR="00AC74A1" w:rsidRPr="00E51F64" w:rsidTr="00AC74A1">
        <w:trPr>
          <w:gridAfter w:val="1"/>
          <w:wAfter w:w="184" w:type="dxa"/>
          <w:trHeight w:val="405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17375D" w:fill="FFFFFF"/>
            <w:noWrap/>
            <w:vAlign w:val="center"/>
            <w:hideMark/>
          </w:tcPr>
          <w:p w:rsidR="00E51F64" w:rsidRPr="00E51F64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pt-BR"/>
              </w:rPr>
            </w:pPr>
            <w:r w:rsidRPr="00E51F64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470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17375D" w:fill="FFFFFF"/>
            <w:noWrap/>
            <w:vAlign w:val="center"/>
            <w:hideMark/>
          </w:tcPr>
          <w:p w:rsidR="00E51F64" w:rsidRPr="00E51F64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</w:pPr>
            <w:r w:rsidRPr="00E51F6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t>2005</w:t>
            </w:r>
          </w:p>
        </w:tc>
        <w:tc>
          <w:tcPr>
            <w:tcW w:w="5103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17375D" w:fill="FFFFFF"/>
            <w:noWrap/>
            <w:vAlign w:val="center"/>
            <w:hideMark/>
          </w:tcPr>
          <w:p w:rsidR="00E51F64" w:rsidRPr="00E51F64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</w:pPr>
            <w:r w:rsidRPr="00E51F6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t>2008</w:t>
            </w:r>
          </w:p>
        </w:tc>
        <w:tc>
          <w:tcPr>
            <w:tcW w:w="510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17375D" w:fill="FFFFFF"/>
            <w:noWrap/>
            <w:vAlign w:val="center"/>
            <w:hideMark/>
          </w:tcPr>
          <w:p w:rsidR="00E51F64" w:rsidRPr="00E51F64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</w:pPr>
            <w:r w:rsidRPr="00E51F6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t>2011</w:t>
            </w:r>
          </w:p>
        </w:tc>
      </w:tr>
      <w:tr w:rsidR="00AC74A1" w:rsidRPr="00E51F64" w:rsidTr="00AC74A1">
        <w:trPr>
          <w:gridAfter w:val="1"/>
          <w:wAfter w:w="184" w:type="dxa"/>
          <w:trHeight w:val="900"/>
        </w:trPr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8080" w:fill="FFFFFF"/>
            <w:vAlign w:val="center"/>
            <w:hideMark/>
          </w:tcPr>
          <w:p w:rsidR="00E51F64" w:rsidRPr="00AC74A1" w:rsidRDefault="00E51F64" w:rsidP="00E51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AC74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Curso</w:t>
            </w:r>
          </w:p>
        </w:tc>
        <w:tc>
          <w:tcPr>
            <w:tcW w:w="1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64" w:rsidRPr="00AC74A1" w:rsidRDefault="00E51F64" w:rsidP="00E51F64">
            <w:pPr>
              <w:spacing w:after="0" w:line="240" w:lineRule="auto"/>
              <w:ind w:left="4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Brasil – Geral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64" w:rsidRPr="00AC74A1" w:rsidRDefault="00E51F64" w:rsidP="00E51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Brasil – Públicas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64" w:rsidRPr="00AC74A1" w:rsidRDefault="00E51F64" w:rsidP="00E51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RS – Geral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64" w:rsidRPr="00AC74A1" w:rsidRDefault="00E51F64" w:rsidP="00E51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RS – Públicas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64" w:rsidRPr="00AC74A1" w:rsidRDefault="00E51F64" w:rsidP="00E51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Brasil – Geral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64" w:rsidRPr="00AC74A1" w:rsidRDefault="00E51F64" w:rsidP="00E51F64">
            <w:pPr>
              <w:spacing w:after="0" w:line="240" w:lineRule="auto"/>
              <w:ind w:left="-3" w:firstLine="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Brasil – Públicas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64" w:rsidRPr="00AC74A1" w:rsidRDefault="00E51F64" w:rsidP="00E51F64">
            <w:pPr>
              <w:spacing w:after="0" w:line="240" w:lineRule="auto"/>
              <w:ind w:left="14" w:hanging="14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RS – Geral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64" w:rsidRPr="00AC74A1" w:rsidRDefault="00E51F64" w:rsidP="00AC7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RS – Públicas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64" w:rsidRPr="00AC74A1" w:rsidRDefault="00E51F64" w:rsidP="00AC7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Brasil – Geral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64" w:rsidRPr="00AC74A1" w:rsidRDefault="00E51F64" w:rsidP="00AC7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Brasil – Públicas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64" w:rsidRPr="00AC74A1" w:rsidRDefault="00E51F64" w:rsidP="00E51F64">
            <w:pPr>
              <w:spacing w:after="0" w:line="240" w:lineRule="auto"/>
              <w:ind w:left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RS – Geral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64" w:rsidRPr="00AC74A1" w:rsidRDefault="00E51F64" w:rsidP="00E51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RS – Públicas</w:t>
            </w:r>
          </w:p>
        </w:tc>
      </w:tr>
      <w:tr w:rsidR="00AC74A1" w:rsidRPr="00E51F64" w:rsidTr="00AC74A1">
        <w:trPr>
          <w:gridAfter w:val="1"/>
          <w:wAfter w:w="184" w:type="dxa"/>
          <w:trHeight w:val="525"/>
        </w:trPr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ARQUITETURA E URBANISMO</w:t>
            </w:r>
          </w:p>
        </w:tc>
        <w:tc>
          <w:tcPr>
            <w:tcW w:w="1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92º/194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28º/43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18º/20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67º/181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21º/41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13º/20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2º/3</w:t>
            </w:r>
          </w:p>
        </w:tc>
      </w:tr>
      <w:tr w:rsidR="00AC74A1" w:rsidRPr="00E51F64" w:rsidTr="00AC74A1">
        <w:trPr>
          <w:gridAfter w:val="1"/>
          <w:wAfter w:w="184" w:type="dxa"/>
          <w:trHeight w:val="525"/>
        </w:trPr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ARTES VISUAIS (LICENCIATURA)</w:t>
            </w:r>
          </w:p>
        </w:tc>
        <w:tc>
          <w:tcPr>
            <w:tcW w:w="1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44º/94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15º/39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2º/5</w:t>
            </w:r>
          </w:p>
        </w:tc>
      </w:tr>
      <w:tr w:rsidR="00AC74A1" w:rsidRPr="00E51F64" w:rsidTr="00AC74A1">
        <w:trPr>
          <w:gridAfter w:val="1"/>
          <w:wAfter w:w="184" w:type="dxa"/>
          <w:trHeight w:val="300"/>
        </w:trPr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BIOLOGIA (BACHARELADO)</w:t>
            </w:r>
          </w:p>
        </w:tc>
        <w:tc>
          <w:tcPr>
            <w:tcW w:w="1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25º/525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20º/192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3º/39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1º/6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6º/200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4º/78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2º/17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1º/7</w:t>
            </w:r>
          </w:p>
        </w:tc>
      </w:tr>
      <w:tr w:rsidR="00AC74A1" w:rsidRPr="00E51F64" w:rsidTr="00AC74A1">
        <w:trPr>
          <w:gridAfter w:val="1"/>
          <w:wAfter w:w="184" w:type="dxa"/>
          <w:trHeight w:val="300"/>
        </w:trPr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BIOLOGIA (LICENCIATURA)</w:t>
            </w:r>
          </w:p>
        </w:tc>
        <w:tc>
          <w:tcPr>
            <w:tcW w:w="1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16º/453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16º/197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5º/36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2º/5</w:t>
            </w:r>
          </w:p>
        </w:tc>
      </w:tr>
      <w:tr w:rsidR="00AC74A1" w:rsidRPr="00E51F64" w:rsidTr="00AC74A1">
        <w:trPr>
          <w:gridAfter w:val="1"/>
          <w:wAfter w:w="184" w:type="dxa"/>
          <w:trHeight w:val="525"/>
        </w:trPr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CIÊNCIAS SOCIAIS (BACHARELADO)</w:t>
            </w:r>
          </w:p>
        </w:tc>
        <w:tc>
          <w:tcPr>
            <w:tcW w:w="1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55º/89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41º/55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7º/10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21º/60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15º/43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2º/3</w:t>
            </w:r>
          </w:p>
        </w:tc>
      </w:tr>
      <w:tr w:rsidR="00AC74A1" w:rsidRPr="00E51F64" w:rsidTr="00AC74A1">
        <w:trPr>
          <w:gridAfter w:val="1"/>
          <w:wAfter w:w="184" w:type="dxa"/>
          <w:trHeight w:val="525"/>
        </w:trPr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CIÊNCIAS SOCIAIS (LICENCIATURA)</w:t>
            </w:r>
          </w:p>
        </w:tc>
        <w:tc>
          <w:tcPr>
            <w:tcW w:w="1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31º/61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21º/40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5º/7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2º/2</w:t>
            </w:r>
          </w:p>
        </w:tc>
      </w:tr>
      <w:tr w:rsidR="00AC74A1" w:rsidRPr="00E51F64" w:rsidTr="00AC74A1">
        <w:trPr>
          <w:gridAfter w:val="1"/>
          <w:wAfter w:w="184" w:type="dxa"/>
          <w:trHeight w:val="525"/>
        </w:trPr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COMPUTAÇÃO (BACHARELADO)</w:t>
            </w:r>
          </w:p>
        </w:tc>
        <w:tc>
          <w:tcPr>
            <w:tcW w:w="1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31º/809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23º/80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20º/59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4º/5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7º/354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6º/96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2º/28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2º/4</w:t>
            </w:r>
          </w:p>
        </w:tc>
      </w:tr>
      <w:tr w:rsidR="00AC74A1" w:rsidRPr="00E51F64" w:rsidTr="00AC74A1">
        <w:trPr>
          <w:gridAfter w:val="1"/>
          <w:wAfter w:w="184" w:type="dxa"/>
          <w:trHeight w:val="525"/>
        </w:trPr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EDUCAÇÃO FÍSICA (LICENCIATURA)</w:t>
            </w:r>
          </w:p>
        </w:tc>
        <w:tc>
          <w:tcPr>
            <w:tcW w:w="1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61º/466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19º/106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5º/40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1º/4</w:t>
            </w:r>
          </w:p>
        </w:tc>
      </w:tr>
      <w:tr w:rsidR="00AC74A1" w:rsidRPr="00E51F64" w:rsidTr="00AC74A1">
        <w:trPr>
          <w:gridAfter w:val="1"/>
          <w:wAfter w:w="184" w:type="dxa"/>
          <w:trHeight w:val="525"/>
        </w:trPr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ENGENHARIA (GRUPO VII) - ENGENHARIA INDUSTRIAL</w:t>
            </w:r>
          </w:p>
        </w:tc>
        <w:tc>
          <w:tcPr>
            <w:tcW w:w="1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AC74A1" w:rsidRPr="00E51F64" w:rsidTr="00AC74A1">
        <w:trPr>
          <w:gridAfter w:val="1"/>
          <w:wAfter w:w="184" w:type="dxa"/>
          <w:trHeight w:val="525"/>
        </w:trPr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ENGENHARIA (GRUPO VIII) - ENGENHARIA AGRÍCOLA</w:t>
            </w:r>
          </w:p>
        </w:tc>
        <w:tc>
          <w:tcPr>
            <w:tcW w:w="1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22º/74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21º/58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4º/8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2º/4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AC74A1" w:rsidRPr="00E51F64" w:rsidTr="00AC74A1">
        <w:trPr>
          <w:gridAfter w:val="1"/>
          <w:wAfter w:w="184" w:type="dxa"/>
          <w:trHeight w:val="300"/>
        </w:trPr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FILOSOFIA (BACHARELADO)</w:t>
            </w:r>
          </w:p>
        </w:tc>
        <w:tc>
          <w:tcPr>
            <w:tcW w:w="1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53º/141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11º/30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8º/19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2º/3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9º/53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7º/21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1º/10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1º/2</w:t>
            </w:r>
          </w:p>
        </w:tc>
      </w:tr>
      <w:tr w:rsidR="00AC74A1" w:rsidRPr="00E51F64" w:rsidTr="000A70C2">
        <w:trPr>
          <w:gridAfter w:val="1"/>
          <w:wAfter w:w="184" w:type="dxa"/>
          <w:trHeight w:val="300"/>
        </w:trPr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FILOSOFIA (LICENCIATURA)</w:t>
            </w:r>
          </w:p>
        </w:tc>
        <w:tc>
          <w:tcPr>
            <w:tcW w:w="1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34º/120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13º/49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6º/16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3º/3</w:t>
            </w:r>
          </w:p>
        </w:tc>
      </w:tr>
      <w:tr w:rsidR="00AC74A1" w:rsidRPr="00E51F64" w:rsidTr="000A70C2">
        <w:trPr>
          <w:gridAfter w:val="1"/>
          <w:wAfter w:w="184" w:type="dxa"/>
          <w:trHeight w:val="300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FÍSICA (LICENCIATURA)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31º/152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28º/106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28º/106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16º/134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15º/102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2º/5</w:t>
            </w:r>
          </w:p>
        </w:tc>
      </w:tr>
      <w:tr w:rsidR="00AC74A1" w:rsidRPr="00E51F64" w:rsidTr="00AC74A1">
        <w:trPr>
          <w:gridAfter w:val="1"/>
          <w:wAfter w:w="184" w:type="dxa"/>
          <w:trHeight w:val="525"/>
        </w:trPr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GEOGRAFIA (LICENCIATURA)</w:t>
            </w:r>
          </w:p>
        </w:tc>
        <w:tc>
          <w:tcPr>
            <w:tcW w:w="1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26º/311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20º/158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8º/15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4º/4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99º/239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58º/138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10º/14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3º/4</w:t>
            </w:r>
          </w:p>
        </w:tc>
      </w:tr>
      <w:tr w:rsidR="00AC74A1" w:rsidRPr="00E51F64" w:rsidTr="00AC74A1">
        <w:trPr>
          <w:gridAfter w:val="1"/>
          <w:wAfter w:w="184" w:type="dxa"/>
          <w:trHeight w:val="300"/>
        </w:trPr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HISTÓRIA (LICENCIATURA)</w:t>
            </w:r>
          </w:p>
        </w:tc>
        <w:tc>
          <w:tcPr>
            <w:tcW w:w="1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256º/430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129º/186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30º/35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4º/4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66º/341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29º/150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12º/32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2º/4</w:t>
            </w:r>
          </w:p>
        </w:tc>
      </w:tr>
      <w:tr w:rsidR="00AC74A1" w:rsidRPr="00E51F64" w:rsidTr="00AC74A1">
        <w:trPr>
          <w:gridAfter w:val="1"/>
          <w:wAfter w:w="184" w:type="dxa"/>
          <w:trHeight w:val="300"/>
        </w:trPr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LETRAS (LICENCIATURA)</w:t>
            </w:r>
          </w:p>
        </w:tc>
        <w:tc>
          <w:tcPr>
            <w:tcW w:w="1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37º/740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23º/234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6º/53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2º/6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121º/581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52º/228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18º/41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4º/6</w:t>
            </w:r>
          </w:p>
        </w:tc>
      </w:tr>
      <w:tr w:rsidR="00AC74A1" w:rsidRPr="00E51F64" w:rsidTr="00AC74A1">
        <w:trPr>
          <w:gridAfter w:val="1"/>
          <w:wAfter w:w="184" w:type="dxa"/>
          <w:trHeight w:val="525"/>
        </w:trPr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MATEMÁTICA (LICENCIATURA)</w:t>
            </w:r>
          </w:p>
        </w:tc>
        <w:tc>
          <w:tcPr>
            <w:tcW w:w="1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8º/351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8º/91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3º/45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2º/5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9º/415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8º/216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2º/6</w:t>
            </w:r>
          </w:p>
        </w:tc>
      </w:tr>
      <w:tr w:rsidR="00AC74A1" w:rsidRPr="00E51F64" w:rsidTr="00AC74A1">
        <w:trPr>
          <w:gridAfter w:val="1"/>
          <w:wAfter w:w="184" w:type="dxa"/>
          <w:trHeight w:val="525"/>
        </w:trPr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MATEMÁTICA (LICENCIATURA)</w:t>
            </w:r>
          </w:p>
        </w:tc>
        <w:tc>
          <w:tcPr>
            <w:tcW w:w="1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AC74A1" w:rsidRPr="00E51F64" w:rsidTr="00AC74A1">
        <w:trPr>
          <w:gridAfter w:val="1"/>
          <w:wAfter w:w="184" w:type="dxa"/>
          <w:trHeight w:val="300"/>
        </w:trPr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MÚSICA (LICENCIATURA)</w:t>
            </w:r>
          </w:p>
        </w:tc>
        <w:tc>
          <w:tcPr>
            <w:tcW w:w="1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44º/65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31º/42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4º/5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2º/3</w:t>
            </w:r>
          </w:p>
        </w:tc>
      </w:tr>
      <w:tr w:rsidR="00AC74A1" w:rsidRPr="00E51F64" w:rsidTr="00AC74A1">
        <w:trPr>
          <w:gridAfter w:val="1"/>
          <w:wAfter w:w="184" w:type="dxa"/>
          <w:trHeight w:val="525"/>
        </w:trPr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PEDAGOGIA (LICENCIATURA)</w:t>
            </w:r>
          </w:p>
        </w:tc>
        <w:tc>
          <w:tcPr>
            <w:tcW w:w="1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22º/1176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20º/190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3º/42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2º/4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137º/994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41º/258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17º/54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2º/7</w:t>
            </w:r>
          </w:p>
        </w:tc>
      </w:tr>
      <w:tr w:rsidR="00AC74A1" w:rsidRPr="00E51F64" w:rsidTr="00AC74A1">
        <w:trPr>
          <w:gridAfter w:val="1"/>
          <w:wAfter w:w="184" w:type="dxa"/>
          <w:trHeight w:val="300"/>
        </w:trPr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QUÍMICA (BACHARELADO)</w:t>
            </w:r>
          </w:p>
        </w:tc>
        <w:tc>
          <w:tcPr>
            <w:tcW w:w="1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84º/154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35º/47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10º/17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25º/87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23º/48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5º/12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3º/3</w:t>
            </w:r>
          </w:p>
        </w:tc>
      </w:tr>
      <w:tr w:rsidR="00AC74A1" w:rsidRPr="00E51F64" w:rsidTr="00AC74A1">
        <w:trPr>
          <w:gridAfter w:val="1"/>
          <w:wAfter w:w="184" w:type="dxa"/>
          <w:trHeight w:val="315"/>
        </w:trPr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QUÍMICA (LICENCIATURA)</w:t>
            </w:r>
          </w:p>
        </w:tc>
        <w:tc>
          <w:tcPr>
            <w:tcW w:w="11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32º/198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26º/123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6º/15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64" w:rsidRPr="00AC74A1" w:rsidRDefault="00E51F64" w:rsidP="00E51F64">
            <w:pPr>
              <w:spacing w:after="0" w:line="240" w:lineRule="auto"/>
              <w:ind w:left="-764" w:firstLine="76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AC74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2º/5</w:t>
            </w:r>
          </w:p>
        </w:tc>
      </w:tr>
    </w:tbl>
    <w:p w:rsidR="00E51F64" w:rsidRDefault="00E51F64" w:rsidP="00E51F64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EF73C8" w:rsidRDefault="00EF73C8" w:rsidP="00E51F64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D270CC" w:rsidRDefault="00D270C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EF73C8" w:rsidRDefault="00EF73C8" w:rsidP="00E51F64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5713" w:type="pct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9"/>
        <w:gridCol w:w="1102"/>
        <w:gridCol w:w="23"/>
        <w:gridCol w:w="1277"/>
        <w:gridCol w:w="905"/>
        <w:gridCol w:w="229"/>
        <w:gridCol w:w="886"/>
        <w:gridCol w:w="249"/>
        <w:gridCol w:w="853"/>
        <w:gridCol w:w="281"/>
        <w:gridCol w:w="821"/>
        <w:gridCol w:w="452"/>
        <w:gridCol w:w="650"/>
        <w:gridCol w:w="488"/>
        <w:gridCol w:w="627"/>
        <w:gridCol w:w="514"/>
        <w:gridCol w:w="588"/>
        <w:gridCol w:w="546"/>
        <w:gridCol w:w="556"/>
        <w:gridCol w:w="863"/>
        <w:gridCol w:w="239"/>
        <w:gridCol w:w="1034"/>
        <w:gridCol w:w="1267"/>
      </w:tblGrid>
      <w:tr w:rsidR="00077B86" w:rsidRPr="00EF73C8" w:rsidTr="00077B86">
        <w:trPr>
          <w:trHeight w:val="300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C8" w:rsidRPr="00EF73C8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C8" w:rsidRPr="00EF73C8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C8" w:rsidRPr="00EF73C8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C8" w:rsidRPr="00EF73C8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C8" w:rsidRPr="00EF73C8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C8" w:rsidRPr="00EF73C8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C8" w:rsidRPr="00EF73C8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C8" w:rsidRPr="00EF73C8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C8" w:rsidRPr="00EF73C8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C8" w:rsidRPr="00EF73C8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C8" w:rsidRPr="00EF73C8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C8" w:rsidRPr="00EF73C8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C8" w:rsidRPr="00EF73C8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F73C8" w:rsidRPr="00EF73C8" w:rsidTr="00077B86">
        <w:trPr>
          <w:trHeight w:val="420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17375D" w:fill="00B050"/>
            <w:noWrap/>
            <w:vAlign w:val="center"/>
            <w:hideMark/>
          </w:tcPr>
          <w:p w:rsidR="00EF73C8" w:rsidRPr="00EF73C8" w:rsidRDefault="00EF73C8" w:rsidP="00EF73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pt-BR"/>
              </w:rPr>
            </w:pPr>
            <w:r w:rsidRPr="00EF73C8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pt-BR"/>
              </w:rPr>
              <w:t xml:space="preserve">Grupo 2 - Verde </w:t>
            </w:r>
          </w:p>
        </w:tc>
      </w:tr>
      <w:tr w:rsidR="00077B86" w:rsidRPr="00EF73C8" w:rsidTr="00077B86">
        <w:trPr>
          <w:trHeight w:val="405"/>
        </w:trPr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17375D" w:fill="FFFFFF"/>
            <w:noWrap/>
            <w:vAlign w:val="center"/>
            <w:hideMark/>
          </w:tcPr>
          <w:p w:rsidR="00EF73C8" w:rsidRPr="00EF73C8" w:rsidRDefault="00EF73C8" w:rsidP="00EF73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pt-BR"/>
              </w:rPr>
            </w:pPr>
            <w:r w:rsidRPr="00EF73C8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1445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17375D" w:fill="FFFFFF"/>
            <w:noWrap/>
            <w:vAlign w:val="center"/>
            <w:hideMark/>
          </w:tcPr>
          <w:p w:rsidR="00EF73C8" w:rsidRPr="00EF73C8" w:rsidRDefault="00EF73C8" w:rsidP="00EF73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</w:pPr>
            <w:r w:rsidRPr="00EF73C8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t>2007</w:t>
            </w:r>
          </w:p>
        </w:tc>
        <w:tc>
          <w:tcPr>
            <w:tcW w:w="1450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17375D" w:fill="FFFFFF"/>
            <w:noWrap/>
            <w:vAlign w:val="center"/>
            <w:hideMark/>
          </w:tcPr>
          <w:p w:rsidR="00EF73C8" w:rsidRPr="00EF73C8" w:rsidRDefault="00EF73C8" w:rsidP="00EF73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</w:pPr>
            <w:r w:rsidRPr="00EF73C8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t>2010</w:t>
            </w:r>
          </w:p>
        </w:tc>
        <w:tc>
          <w:tcPr>
            <w:tcW w:w="1576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17375D" w:fill="FFFFFF"/>
            <w:noWrap/>
            <w:vAlign w:val="center"/>
            <w:hideMark/>
          </w:tcPr>
          <w:p w:rsidR="00EF73C8" w:rsidRPr="00EF73C8" w:rsidRDefault="00EF73C8" w:rsidP="00EF73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</w:pPr>
            <w:r w:rsidRPr="00EF73C8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t>2013</w:t>
            </w:r>
          </w:p>
        </w:tc>
      </w:tr>
      <w:tr w:rsidR="00077B86" w:rsidRPr="00077B86" w:rsidTr="00077B86">
        <w:trPr>
          <w:trHeight w:val="9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8080" w:fill="FFFFFF"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077B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Curso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Brasil – Geral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Brasil – Públicas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RS – Geral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RS – Públicas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Brasil – Geral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Brasil – Públicas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RS – Geral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RS – Públicas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Brasil – Geral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Brasil – Públicas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RS – Geral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RS – Públicas</w:t>
            </w:r>
          </w:p>
        </w:tc>
      </w:tr>
      <w:tr w:rsidR="00077B86" w:rsidRPr="00077B86" w:rsidTr="00077B8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MEDICINA VETERINÁRIA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3º/9º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3º/3º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41º/101º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28º/36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3º/8º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3º/3º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26º/127º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23º/43º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7º/10º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4º/4º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89º/142º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38º/46º</w:t>
            </w:r>
          </w:p>
        </w:tc>
      </w:tr>
      <w:tr w:rsidR="00077B86" w:rsidRPr="00077B86" w:rsidTr="00077B8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ODONTOLOGIA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3º/8º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2º/2º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25º/148º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22º/44º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3º/10º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2º/3º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17º/167º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12º/51º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5º/10º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3º/3º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56º/171º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19º/30º</w:t>
            </w:r>
          </w:p>
        </w:tc>
      </w:tr>
      <w:tr w:rsidR="00077B86" w:rsidRPr="00077B86" w:rsidTr="00077B8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MEDICINA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8º/10º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5º/5º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53º/101º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32º/49º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5º/10º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4º/5º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39º/141º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32º/67º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10º/11º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4º/5º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134º/151º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54º/58º</w:t>
            </w:r>
          </w:p>
        </w:tc>
      </w:tr>
      <w:tr w:rsidR="00077B86" w:rsidRPr="00077B86" w:rsidTr="00077B8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AGRONOMIA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6º/8º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3º/3º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51º/101º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37º/61º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4º/12º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4º/5º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21º/143º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20º/83º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14º/16º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5º/5º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89º/158º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60º/90º</w:t>
            </w:r>
          </w:p>
        </w:tc>
      </w:tr>
      <w:tr w:rsidR="00077B86" w:rsidRPr="00077B86" w:rsidTr="00077B8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FARMÁCIA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SC</w:t>
            </w:r>
          </w:p>
        </w:tc>
      </w:tr>
      <w:tr w:rsidR="00077B86" w:rsidRPr="00077B86" w:rsidTr="00077B8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ENFERMAGEM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3º/25º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3º/4º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25º/332º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24º/74º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7º/33º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6º/6º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61º/496º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40º/104º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8º/27º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4º/7º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106º/450º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40º/96º</w:t>
            </w:r>
          </w:p>
        </w:tc>
      </w:tr>
      <w:tr w:rsidR="00077B86" w:rsidRPr="00077B86" w:rsidTr="00077B8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NUTRIÇÃO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5º/15º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3º/3º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31º/159º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21º/33º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4º/18º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3º/3º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52º/222º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25º/43º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9º/21º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5º/5º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103º/243º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39º/53º</w:t>
            </w:r>
          </w:p>
        </w:tc>
      </w:tr>
      <w:tr w:rsidR="00077B86" w:rsidRPr="00077B86" w:rsidTr="00077B8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ZOOTECNIA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3º/4º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3º/4º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39º/67º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37º/57º</w:t>
            </w:r>
          </w:p>
        </w:tc>
      </w:tr>
      <w:tr w:rsidR="00077B86" w:rsidRPr="00077B86" w:rsidTr="00077B86">
        <w:trPr>
          <w:trHeight w:val="6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TECNOLOGIA EM GESTÃO AMBIENTAL(Pelotas)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SC</w:t>
            </w:r>
          </w:p>
        </w:tc>
      </w:tr>
      <w:tr w:rsidR="00077B86" w:rsidRPr="00077B86" w:rsidTr="00077B86">
        <w:trPr>
          <w:trHeight w:val="9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TECNOLOGIA EM GESTÃO </w:t>
            </w:r>
            <w:proofErr w:type="gramStart"/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AMBIENTAL(</w:t>
            </w:r>
            <w:proofErr w:type="gramEnd"/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Pinheiro Machado)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9º/15º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4º/7º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57º/111º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15º/25º</w:t>
            </w:r>
          </w:p>
        </w:tc>
      </w:tr>
      <w:tr w:rsidR="00077B86" w:rsidRPr="00077B86" w:rsidTr="00077B86">
        <w:trPr>
          <w:trHeight w:val="6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EDUCAÇÃO FÍSICA (BACHARELADO)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17º/30º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2º/3º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100º/340º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37º/73º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3º/19º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2º/3º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9º/195º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6º/33º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14º/22º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2º/2º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115º/247º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7B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17º/35º</w:t>
            </w:r>
          </w:p>
        </w:tc>
      </w:tr>
      <w:tr w:rsidR="00077B86" w:rsidRPr="00077B86" w:rsidTr="00077B86">
        <w:trPr>
          <w:trHeight w:val="300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C8" w:rsidRPr="00077B86" w:rsidRDefault="00EF73C8" w:rsidP="00EF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</w:tbl>
    <w:p w:rsidR="00743BDE" w:rsidRDefault="00743BDE" w:rsidP="00D270CC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743BDE" w:rsidRDefault="00743BD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tbl>
      <w:tblPr>
        <w:tblW w:w="5878" w:type="pct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7"/>
        <w:gridCol w:w="1047"/>
        <w:gridCol w:w="123"/>
        <w:gridCol w:w="924"/>
        <w:gridCol w:w="512"/>
        <w:gridCol w:w="695"/>
        <w:gridCol w:w="579"/>
        <w:gridCol w:w="469"/>
        <w:gridCol w:w="668"/>
        <w:gridCol w:w="379"/>
        <w:gridCol w:w="898"/>
        <w:gridCol w:w="150"/>
        <w:gridCol w:w="1047"/>
        <w:gridCol w:w="219"/>
        <w:gridCol w:w="831"/>
        <w:gridCol w:w="306"/>
        <w:gridCol w:w="741"/>
        <w:gridCol w:w="392"/>
        <w:gridCol w:w="655"/>
        <w:gridCol w:w="622"/>
        <w:gridCol w:w="426"/>
        <w:gridCol w:w="991"/>
        <w:gridCol w:w="1157"/>
        <w:gridCol w:w="1127"/>
      </w:tblGrid>
      <w:tr w:rsidR="00C30FB1" w:rsidRPr="00743BDE" w:rsidTr="00C30FB1">
        <w:trPr>
          <w:trHeight w:val="300"/>
        </w:trPr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743BDE" w:rsidRPr="00743BDE" w:rsidTr="00C30FB1">
        <w:trPr>
          <w:trHeight w:val="420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7375D" w:fill="FF0000"/>
            <w:noWrap/>
            <w:vAlign w:val="center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pt-BR"/>
              </w:rPr>
            </w:pPr>
            <w:r w:rsidRPr="00743BDE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pt-BR"/>
              </w:rPr>
              <w:t>Grupo 3 - Vermelho</w:t>
            </w:r>
          </w:p>
        </w:tc>
      </w:tr>
      <w:tr w:rsidR="00C30FB1" w:rsidRPr="00743BDE" w:rsidTr="00C30FB1">
        <w:trPr>
          <w:trHeight w:val="40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17375D" w:fill="FFFFFF"/>
            <w:noWrap/>
            <w:vAlign w:val="center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pt-BR"/>
              </w:rPr>
            </w:pPr>
            <w:r w:rsidRPr="00743BDE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1509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17375D" w:fill="FFFFFF"/>
            <w:noWrap/>
            <w:vAlign w:val="center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</w:pPr>
            <w:r w:rsidRPr="00743BD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t>2006</w:t>
            </w:r>
          </w:p>
        </w:tc>
        <w:tc>
          <w:tcPr>
            <w:tcW w:w="1493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17375D" w:fill="FFFFFF"/>
            <w:noWrap/>
            <w:vAlign w:val="center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</w:pPr>
            <w:r w:rsidRPr="00743BD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t>2009</w:t>
            </w:r>
          </w:p>
        </w:tc>
        <w:tc>
          <w:tcPr>
            <w:tcW w:w="1497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17375D" w:fill="FFFFFF"/>
            <w:noWrap/>
            <w:vAlign w:val="center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</w:pPr>
            <w:r w:rsidRPr="00743BD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t>2012</w:t>
            </w:r>
          </w:p>
        </w:tc>
      </w:tr>
      <w:tr w:rsidR="00C30FB1" w:rsidRPr="00743BDE" w:rsidTr="00C30FB1">
        <w:trPr>
          <w:trHeight w:val="90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8080" w:fill="FFFFFF"/>
            <w:vAlign w:val="center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30F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Curso</w:t>
            </w:r>
          </w:p>
        </w:tc>
        <w:tc>
          <w:tcPr>
            <w:tcW w:w="35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BDE" w:rsidRPr="00C30FB1" w:rsidRDefault="00743BDE" w:rsidP="00C30FB1">
            <w:pPr>
              <w:spacing w:after="0" w:line="240" w:lineRule="auto"/>
              <w:ind w:left="-34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Brasil – Geral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BDE" w:rsidRPr="00C30FB1" w:rsidRDefault="00743BDE" w:rsidP="00C30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Brasil – Públicas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BDE" w:rsidRPr="00C30FB1" w:rsidRDefault="00743BDE" w:rsidP="00C30FB1">
            <w:pPr>
              <w:spacing w:after="0" w:line="240" w:lineRule="auto"/>
              <w:ind w:left="-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RS – Geral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BDE" w:rsidRPr="00C30FB1" w:rsidRDefault="00743BDE" w:rsidP="00C30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RS – Públicas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BDE" w:rsidRPr="00C30FB1" w:rsidRDefault="00743BDE" w:rsidP="00C30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Brasil – Geral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BDE" w:rsidRPr="00C30FB1" w:rsidRDefault="00743BDE" w:rsidP="00C30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Brasil – Públicas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BDE" w:rsidRPr="00C30FB1" w:rsidRDefault="00743BDE" w:rsidP="00C30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RS – Geral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BDE" w:rsidRPr="00C30FB1" w:rsidRDefault="00743BDE" w:rsidP="00C30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RS – Públicas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Brasil – Geral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BDE" w:rsidRPr="00C30FB1" w:rsidRDefault="00743BDE" w:rsidP="00C30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Brasil – Públicas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RS – Geral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Classificação RS – Públicas</w:t>
            </w:r>
          </w:p>
        </w:tc>
      </w:tr>
      <w:tr w:rsidR="00C30FB1" w:rsidRPr="00743BDE" w:rsidTr="00C30FB1">
        <w:trPr>
          <w:trHeight w:val="30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ADMINISTRAÇÃO</w:t>
            </w:r>
          </w:p>
        </w:tc>
        <w:tc>
          <w:tcPr>
            <w:tcW w:w="35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272º/1663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74º/218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39º/115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5º/12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86º/1540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31º/196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10º/107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4º/7</w:t>
            </w:r>
          </w:p>
        </w:tc>
      </w:tr>
      <w:tr w:rsidR="00C30FB1" w:rsidRPr="00743BDE" w:rsidTr="00C30FB1">
        <w:trPr>
          <w:trHeight w:val="30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CIÊNCIAS ECONÔMICAS</w:t>
            </w:r>
          </w:p>
        </w:tc>
        <w:tc>
          <w:tcPr>
            <w:tcW w:w="35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31º/216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18º/24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4º/20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2º/4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28º/181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14º/82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2º/18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2º/4</w:t>
            </w:r>
          </w:p>
        </w:tc>
      </w:tr>
      <w:tr w:rsidR="00C30FB1" w:rsidRPr="00743BDE" w:rsidTr="00C30FB1">
        <w:trPr>
          <w:trHeight w:val="30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DESIGN</w:t>
            </w:r>
          </w:p>
        </w:tc>
        <w:tc>
          <w:tcPr>
            <w:tcW w:w="35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3º/150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3º/31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1º/13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1º/2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22º/136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13º/35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6º/18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3º/3</w:t>
            </w:r>
          </w:p>
        </w:tc>
      </w:tr>
      <w:tr w:rsidR="00C30FB1" w:rsidRPr="00743BDE" w:rsidTr="00C30FB1">
        <w:trPr>
          <w:trHeight w:val="30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DIREITO</w:t>
            </w:r>
          </w:p>
        </w:tc>
        <w:tc>
          <w:tcPr>
            <w:tcW w:w="35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19º/757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13º/96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3º/58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3º/4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27º/949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19º/116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2º/72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2º/4</w:t>
            </w:r>
          </w:p>
        </w:tc>
      </w:tr>
      <w:tr w:rsidR="00C30FB1" w:rsidRPr="00743BDE" w:rsidTr="00C30FB1">
        <w:trPr>
          <w:trHeight w:val="30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MÚSICA</w:t>
            </w:r>
          </w:p>
        </w:tc>
        <w:tc>
          <w:tcPr>
            <w:tcW w:w="35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37º/75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29º/47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4º/6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3º/4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4546A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30FB1" w:rsidRPr="00743BDE" w:rsidTr="00C30FB1">
        <w:trPr>
          <w:trHeight w:val="30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TEATRO</w:t>
            </w:r>
          </w:p>
        </w:tc>
        <w:tc>
          <w:tcPr>
            <w:tcW w:w="35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4546A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4546A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30FB1" w:rsidRPr="00743BDE" w:rsidTr="00C30FB1">
        <w:trPr>
          <w:trHeight w:val="30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TURISMO</w:t>
            </w:r>
          </w:p>
        </w:tc>
        <w:tc>
          <w:tcPr>
            <w:tcW w:w="35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3º/280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3º/42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1º/16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1º/1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32º/169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15º/44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2º/15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1º/1</w:t>
            </w:r>
          </w:p>
        </w:tc>
      </w:tr>
      <w:tr w:rsidR="00C30FB1" w:rsidRPr="00743BDE" w:rsidTr="00C30FB1">
        <w:trPr>
          <w:trHeight w:val="315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PROCESSOS GERENCIAIS</w:t>
            </w:r>
          </w:p>
        </w:tc>
        <w:tc>
          <w:tcPr>
            <w:tcW w:w="3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546A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22º/171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11º/24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3º/16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3BDE" w:rsidRPr="00C30FB1" w:rsidRDefault="00743BDE" w:rsidP="00C30FB1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30F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2º/3</w:t>
            </w:r>
          </w:p>
        </w:tc>
      </w:tr>
      <w:tr w:rsidR="00C30FB1" w:rsidRPr="00743BDE" w:rsidTr="00C30FB1">
        <w:trPr>
          <w:trHeight w:val="300"/>
        </w:trPr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30FB1" w:rsidRPr="00743BDE" w:rsidTr="00C30FB1">
        <w:trPr>
          <w:trHeight w:val="300"/>
        </w:trPr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30FB1" w:rsidRPr="00743BDE" w:rsidTr="00C30FB1">
        <w:trPr>
          <w:trHeight w:val="300"/>
        </w:trPr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43BDE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661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43BDE">
              <w:rPr>
                <w:rFonts w:ascii="Calibri" w:eastAsia="Times New Roman" w:hAnsi="Calibri" w:cs="Times New Roman"/>
                <w:color w:val="000000"/>
                <w:lang w:eastAsia="pt-BR"/>
              </w:rPr>
              <w:t>O Conceito Preliminar de Curso(CPC) começou a ser calculado em 2007.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30FB1" w:rsidRPr="00743BDE" w:rsidTr="00C30FB1">
        <w:trPr>
          <w:trHeight w:val="300"/>
        </w:trPr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30FB1" w:rsidRPr="00743BDE" w:rsidTr="00C30FB1">
        <w:trPr>
          <w:trHeight w:val="300"/>
        </w:trPr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DE" w:rsidRPr="00743BDE" w:rsidRDefault="00743BDE" w:rsidP="00743B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EF73C8" w:rsidRDefault="00EF73C8" w:rsidP="00D270CC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  <w:sectPr w:rsidR="00EF73C8" w:rsidSect="00E51F64">
          <w:pgSz w:w="16838" w:h="11906" w:orient="landscape" w:code="9"/>
          <w:pgMar w:top="567" w:right="1418" w:bottom="1701" w:left="1418" w:header="709" w:footer="709" w:gutter="0"/>
          <w:cols w:space="708"/>
          <w:docGrid w:linePitch="360"/>
        </w:sectPr>
      </w:pPr>
    </w:p>
    <w:p w:rsidR="002E7B16" w:rsidRPr="00FF2027" w:rsidRDefault="002E7B16" w:rsidP="00FF2027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F2027">
        <w:rPr>
          <w:rFonts w:ascii="Arial" w:hAnsi="Arial" w:cs="Arial"/>
          <w:b/>
          <w:sz w:val="28"/>
          <w:szCs w:val="28"/>
        </w:rPr>
        <w:lastRenderedPageBreak/>
        <w:t>Índice Geral de Cursos (IGC)</w:t>
      </w:r>
    </w:p>
    <w:p w:rsidR="002E7B16" w:rsidRPr="00F03F0A" w:rsidRDefault="002E7B16" w:rsidP="002817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03F0A">
        <w:rPr>
          <w:rFonts w:ascii="Arial" w:hAnsi="Arial" w:cs="Arial"/>
          <w:sz w:val="24"/>
          <w:szCs w:val="24"/>
        </w:rPr>
        <w:t>O IGC é um indicador de qualidade que avalia as instituições de educação superior. Ele leva em consideração os Conceitos preliminares de cursos, os conceitos de avaliação de programas de pós-graduação stricto sensu atribuídos pela CAPES e a distribuição dos estudantes entre os diferentes níveis de ensino, graduação ou pós-graduação stricto sensu da Instituição avaliada.</w:t>
      </w:r>
    </w:p>
    <w:p w:rsidR="002E7B16" w:rsidRPr="00F03F0A" w:rsidRDefault="002E7B16" w:rsidP="002817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03F0A">
        <w:rPr>
          <w:rFonts w:ascii="Arial" w:hAnsi="Arial" w:cs="Arial"/>
          <w:sz w:val="24"/>
          <w:szCs w:val="24"/>
        </w:rPr>
        <w:t xml:space="preserve">Como o IGC considera o CPC dos cursos avaliados no ano do cálculo e nos dois anos anteriores, sua divulgação refere-se sempre a um triênio, compreendendo assim todas as áreas avaliadas, ou ainda, todo o ciclo avaliativo. </w:t>
      </w:r>
    </w:p>
    <w:p w:rsidR="002E7B16" w:rsidRPr="00F03F0A" w:rsidRDefault="002E7B16" w:rsidP="002817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03F0A">
        <w:rPr>
          <w:rFonts w:ascii="Arial" w:hAnsi="Arial" w:cs="Arial"/>
          <w:sz w:val="24"/>
          <w:szCs w:val="24"/>
        </w:rPr>
        <w:t>O conceito de ciclo ava</w:t>
      </w:r>
      <w:r w:rsidR="00B017B9">
        <w:rPr>
          <w:rFonts w:ascii="Arial" w:hAnsi="Arial" w:cs="Arial"/>
          <w:sz w:val="24"/>
          <w:szCs w:val="24"/>
        </w:rPr>
        <w:t>liativo foi definido no Art. 33</w:t>
      </w:r>
      <w:r w:rsidRPr="00F03F0A">
        <w:rPr>
          <w:rFonts w:ascii="Arial" w:hAnsi="Arial" w:cs="Arial"/>
          <w:sz w:val="24"/>
          <w:szCs w:val="24"/>
        </w:rPr>
        <w:t xml:space="preserve"> da Portaria Normativa nº 40 de 12 de dezembro de 2007. Ele compreende a realização periódica de avaliação de instituições e cursos superiores, com referência nas avaliações trienais de desempenho de estudantes, as quais subsidiam, respectivamente, os atos de recredenciamento e de renovação de reconhecimento. O Índice começou a ser calculado em 2007.</w:t>
      </w:r>
    </w:p>
    <w:p w:rsidR="002E7B16" w:rsidRPr="00F03F0A" w:rsidRDefault="002E7B16" w:rsidP="002817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03F0A">
        <w:rPr>
          <w:rFonts w:ascii="Arial" w:hAnsi="Arial" w:cs="Arial"/>
          <w:sz w:val="24"/>
          <w:szCs w:val="24"/>
        </w:rPr>
        <w:t xml:space="preserve">O Índice é calculado de forma contínua e apresentado, também, em forma de faixas de 1 a 5, sendo 5 a maior nota que pode ser atribuída </w:t>
      </w:r>
      <w:proofErr w:type="gramStart"/>
      <w:r w:rsidRPr="00F03F0A">
        <w:rPr>
          <w:rFonts w:ascii="Arial" w:hAnsi="Arial" w:cs="Arial"/>
          <w:sz w:val="24"/>
          <w:szCs w:val="24"/>
        </w:rPr>
        <w:t>às  Instituições</w:t>
      </w:r>
      <w:proofErr w:type="gramEnd"/>
      <w:r w:rsidRPr="00F03F0A">
        <w:rPr>
          <w:rFonts w:ascii="Arial" w:hAnsi="Arial" w:cs="Arial"/>
          <w:sz w:val="24"/>
          <w:szCs w:val="24"/>
        </w:rPr>
        <w:t>. A tabela abaixo mostra como é distribuído o IGC faixa, a partir dos conceitos contínuos obtidos:</w:t>
      </w:r>
    </w:p>
    <w:p w:rsidR="00D31061" w:rsidRPr="00F03F0A" w:rsidRDefault="00D31061" w:rsidP="00A41DAC">
      <w:pPr>
        <w:spacing w:after="0" w:line="36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F03F0A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733925" cy="205740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07" cy="2061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061" w:rsidRPr="00F03F0A" w:rsidRDefault="00D31061" w:rsidP="002817D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03F0A">
        <w:rPr>
          <w:rFonts w:ascii="Arial" w:hAnsi="Arial" w:cs="Arial"/>
          <w:sz w:val="24"/>
          <w:szCs w:val="24"/>
        </w:rPr>
        <w:t>A Universidade Federal de Pelotas possui a nota 4, índice que está sendo mantido há 8 anos consecutivos, conforme a tabela abaixo:</w:t>
      </w:r>
    </w:p>
    <w:p w:rsidR="00FF2027" w:rsidRDefault="00FF20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7371" w:type="dxa"/>
        <w:tblInd w:w="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976"/>
        <w:gridCol w:w="2127"/>
      </w:tblGrid>
      <w:tr w:rsidR="00D31061" w:rsidRPr="00F03F0A" w:rsidTr="003F3B9D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061" w:rsidRPr="00F03F0A" w:rsidRDefault="00D31061" w:rsidP="00A41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lastRenderedPageBreak/>
              <w:t>Ano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061" w:rsidRPr="00F03F0A" w:rsidRDefault="00D31061" w:rsidP="00A41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IGC </w:t>
            </w:r>
            <w:proofErr w:type="spellStart"/>
            <w:r w:rsidRPr="00F03F0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UFPel</w:t>
            </w:r>
            <w:proofErr w:type="spellEnd"/>
          </w:p>
        </w:tc>
      </w:tr>
      <w:tr w:rsidR="00D31061" w:rsidRPr="00F03F0A" w:rsidTr="003F3B9D">
        <w:trPr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061" w:rsidRPr="00F03F0A" w:rsidRDefault="00D31061" w:rsidP="00A41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061" w:rsidRPr="00F03F0A" w:rsidRDefault="00D31061" w:rsidP="00A41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Contínuo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061" w:rsidRPr="00F03F0A" w:rsidRDefault="00D31061" w:rsidP="00A41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Faixas</w:t>
            </w:r>
          </w:p>
        </w:tc>
      </w:tr>
      <w:tr w:rsidR="00D31061" w:rsidRPr="00F03F0A" w:rsidTr="00A92636">
        <w:trPr>
          <w:trHeight w:val="24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061" w:rsidRPr="00F03F0A" w:rsidRDefault="00D31061" w:rsidP="00A41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061" w:rsidRPr="00F03F0A" w:rsidRDefault="00D31061" w:rsidP="00A41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061" w:rsidRPr="00F03F0A" w:rsidRDefault="00D31061" w:rsidP="00A41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D31061" w:rsidRPr="00F03F0A" w:rsidTr="00A92636">
        <w:trPr>
          <w:trHeight w:val="2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061" w:rsidRPr="00F03F0A" w:rsidRDefault="00D31061" w:rsidP="00A41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061" w:rsidRPr="00F03F0A" w:rsidRDefault="00D31061" w:rsidP="00B14EA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061" w:rsidRPr="00F03F0A" w:rsidRDefault="00D31061" w:rsidP="00A41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D31061" w:rsidRPr="00F03F0A" w:rsidTr="00A92636">
        <w:trPr>
          <w:trHeight w:val="19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061" w:rsidRPr="00F03F0A" w:rsidRDefault="00D31061" w:rsidP="00A41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061" w:rsidRPr="00F03F0A" w:rsidRDefault="00D31061" w:rsidP="00A41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061" w:rsidRPr="00F03F0A" w:rsidRDefault="00D31061" w:rsidP="00A41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D31061" w:rsidRPr="00F03F0A" w:rsidTr="00A92636">
        <w:trPr>
          <w:trHeight w:val="17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061" w:rsidRPr="00F03F0A" w:rsidRDefault="00D31061" w:rsidP="00A41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061" w:rsidRPr="00F03F0A" w:rsidRDefault="00D31061" w:rsidP="00A41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061" w:rsidRPr="00F03F0A" w:rsidRDefault="00D31061" w:rsidP="00A41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D31061" w:rsidRPr="00F03F0A" w:rsidTr="00A92636">
        <w:trPr>
          <w:trHeight w:val="1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061" w:rsidRPr="00F03F0A" w:rsidRDefault="00D31061" w:rsidP="00A41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061" w:rsidRPr="00F03F0A" w:rsidRDefault="00D31061" w:rsidP="00A41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061" w:rsidRPr="00F03F0A" w:rsidRDefault="00D31061" w:rsidP="00A41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D31061" w:rsidRPr="00F03F0A" w:rsidTr="00A92636">
        <w:trPr>
          <w:trHeight w:val="25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061" w:rsidRPr="00F03F0A" w:rsidRDefault="00D31061" w:rsidP="00A41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061" w:rsidRPr="00F03F0A" w:rsidRDefault="00D31061" w:rsidP="00A41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061" w:rsidRPr="00F03F0A" w:rsidRDefault="00D31061" w:rsidP="00A41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D31061" w:rsidRPr="00F03F0A" w:rsidTr="00A92636">
        <w:trPr>
          <w:trHeight w:val="2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061" w:rsidRPr="00F03F0A" w:rsidRDefault="00D31061" w:rsidP="00A41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061" w:rsidRPr="00F03F0A" w:rsidRDefault="00D31061" w:rsidP="00A41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061" w:rsidRPr="00F03F0A" w:rsidRDefault="00D31061" w:rsidP="00A41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D31061" w:rsidRPr="00F03F0A" w:rsidTr="00A92636">
        <w:trPr>
          <w:trHeight w:val="6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061" w:rsidRPr="00F03F0A" w:rsidRDefault="00D31061" w:rsidP="00A41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061" w:rsidRPr="00F03F0A" w:rsidRDefault="00D31061" w:rsidP="00A41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3,43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31061" w:rsidRPr="00F03F0A" w:rsidRDefault="00D31061" w:rsidP="00A41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03F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</w:tbl>
    <w:p w:rsidR="00D31061" w:rsidRDefault="00D31061" w:rsidP="00A41DAC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:rsidR="00E9409D" w:rsidRDefault="00E9409D" w:rsidP="00A41DAC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:rsidR="00E9409D" w:rsidRPr="00E9409D" w:rsidRDefault="00E9409D" w:rsidP="00E9409D">
      <w:pPr>
        <w:pStyle w:val="PargrafodaLista"/>
        <w:numPr>
          <w:ilvl w:val="0"/>
          <w:numId w:val="5"/>
        </w:num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9409D">
        <w:rPr>
          <w:rFonts w:ascii="Arial" w:hAnsi="Arial" w:cs="Arial"/>
          <w:b/>
          <w:sz w:val="28"/>
          <w:szCs w:val="28"/>
        </w:rPr>
        <w:t xml:space="preserve">Classificação </w:t>
      </w:r>
      <w:r>
        <w:rPr>
          <w:rFonts w:ascii="Arial" w:hAnsi="Arial" w:cs="Arial"/>
          <w:b/>
          <w:sz w:val="28"/>
          <w:szCs w:val="28"/>
        </w:rPr>
        <w:t>A</w:t>
      </w:r>
      <w:r w:rsidRPr="00E9409D">
        <w:rPr>
          <w:rFonts w:ascii="Arial" w:hAnsi="Arial" w:cs="Arial"/>
          <w:b/>
          <w:sz w:val="28"/>
          <w:szCs w:val="28"/>
        </w:rPr>
        <w:t>cadêmica das Universidades</w:t>
      </w:r>
    </w:p>
    <w:p w:rsidR="00E9409D" w:rsidRDefault="00E9409D" w:rsidP="00433F66">
      <w:pPr>
        <w:pStyle w:val="PargrafodaLista"/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</w:t>
      </w:r>
      <w:r w:rsidR="00612B6F">
        <w:rPr>
          <w:rFonts w:ascii="Arial" w:hAnsi="Arial" w:cs="Arial"/>
          <w:sz w:val="24"/>
          <w:szCs w:val="24"/>
        </w:rPr>
        <w:t xml:space="preserve"> ano, </w:t>
      </w:r>
      <w:r w:rsidR="00433F66">
        <w:rPr>
          <w:rFonts w:ascii="Arial" w:hAnsi="Arial" w:cs="Arial"/>
          <w:sz w:val="24"/>
          <w:szCs w:val="24"/>
        </w:rPr>
        <w:t xml:space="preserve">jornais e revistas </w:t>
      </w:r>
      <w:r w:rsidR="00612B6F">
        <w:rPr>
          <w:rFonts w:ascii="Arial" w:hAnsi="Arial" w:cs="Arial"/>
          <w:sz w:val="24"/>
          <w:szCs w:val="24"/>
        </w:rPr>
        <w:t xml:space="preserve">realizam avaliações sobre as universidades do Brasil e do mundo e disponibilizam em forma de </w:t>
      </w:r>
      <w:r w:rsidR="00433F66">
        <w:rPr>
          <w:rFonts w:ascii="Arial" w:hAnsi="Arial" w:cs="Arial"/>
          <w:sz w:val="24"/>
          <w:szCs w:val="24"/>
        </w:rPr>
        <w:t>ranking</w:t>
      </w:r>
      <w:r w:rsidR="00612B6F">
        <w:rPr>
          <w:rFonts w:ascii="Arial" w:hAnsi="Arial" w:cs="Arial"/>
          <w:sz w:val="24"/>
          <w:szCs w:val="24"/>
        </w:rPr>
        <w:t>s, onde são leva</w:t>
      </w:r>
      <w:r w:rsidR="00433F66">
        <w:rPr>
          <w:rFonts w:ascii="Arial" w:hAnsi="Arial" w:cs="Arial"/>
          <w:sz w:val="24"/>
          <w:szCs w:val="24"/>
        </w:rPr>
        <w:t>do</w:t>
      </w:r>
      <w:r w:rsidR="00612B6F">
        <w:rPr>
          <w:rFonts w:ascii="Arial" w:hAnsi="Arial" w:cs="Arial"/>
          <w:sz w:val="24"/>
          <w:szCs w:val="24"/>
        </w:rPr>
        <w:t>s</w:t>
      </w:r>
      <w:r w:rsidR="0097032B">
        <w:rPr>
          <w:rFonts w:ascii="Arial" w:hAnsi="Arial" w:cs="Arial"/>
          <w:sz w:val="24"/>
          <w:szCs w:val="24"/>
        </w:rPr>
        <w:t xml:space="preserve"> em conta diversos fatores</w:t>
      </w:r>
      <w:r w:rsidR="00433F66">
        <w:rPr>
          <w:rFonts w:ascii="Arial" w:hAnsi="Arial" w:cs="Arial"/>
          <w:sz w:val="24"/>
          <w:szCs w:val="24"/>
        </w:rPr>
        <w:t xml:space="preserve"> como qualidade de ensino, </w:t>
      </w:r>
      <w:r w:rsidR="009845C1">
        <w:rPr>
          <w:rFonts w:ascii="Arial" w:hAnsi="Arial" w:cs="Arial"/>
          <w:sz w:val="24"/>
          <w:szCs w:val="24"/>
        </w:rPr>
        <w:t>desempenho científico</w:t>
      </w:r>
      <w:r w:rsidR="00433F66">
        <w:rPr>
          <w:rFonts w:ascii="Arial" w:hAnsi="Arial" w:cs="Arial"/>
          <w:sz w:val="24"/>
          <w:szCs w:val="24"/>
        </w:rPr>
        <w:t>, avaliação</w:t>
      </w:r>
      <w:r w:rsidR="00EF6A2F">
        <w:rPr>
          <w:rFonts w:ascii="Arial" w:hAnsi="Arial" w:cs="Arial"/>
          <w:sz w:val="24"/>
          <w:szCs w:val="24"/>
        </w:rPr>
        <w:t xml:space="preserve"> de</w:t>
      </w:r>
      <w:r w:rsidR="00433F66">
        <w:rPr>
          <w:rFonts w:ascii="Arial" w:hAnsi="Arial" w:cs="Arial"/>
          <w:sz w:val="24"/>
          <w:szCs w:val="24"/>
        </w:rPr>
        <w:t xml:space="preserve"> mercado, entre outros.</w:t>
      </w:r>
    </w:p>
    <w:p w:rsidR="00433F66" w:rsidRDefault="00433F66" w:rsidP="00EF6A2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 abaixo o </w:t>
      </w:r>
      <w:r w:rsidR="00727D5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anking</w:t>
      </w:r>
      <w:r w:rsidR="00727D53">
        <w:rPr>
          <w:rFonts w:ascii="Arial" w:hAnsi="Arial" w:cs="Arial"/>
          <w:sz w:val="24"/>
          <w:szCs w:val="24"/>
        </w:rPr>
        <w:t xml:space="preserve"> das universidades</w:t>
      </w:r>
      <w:r w:rsidR="00DE49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4960">
        <w:rPr>
          <w:rFonts w:ascii="Arial" w:hAnsi="Arial" w:cs="Arial"/>
          <w:sz w:val="24"/>
          <w:szCs w:val="24"/>
        </w:rPr>
        <w:t>brasileiras</w:t>
      </w:r>
      <w:r w:rsidR="00727D53">
        <w:rPr>
          <w:rFonts w:ascii="Arial" w:hAnsi="Arial" w:cs="Arial"/>
          <w:sz w:val="24"/>
          <w:szCs w:val="24"/>
        </w:rPr>
        <w:t>feito</w:t>
      </w:r>
      <w:proofErr w:type="spellEnd"/>
      <w:r w:rsidR="0072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7D53">
        <w:rPr>
          <w:rFonts w:ascii="Arial" w:hAnsi="Arial" w:cs="Arial"/>
          <w:sz w:val="24"/>
          <w:szCs w:val="24"/>
        </w:rPr>
        <w:t>peloJ</w:t>
      </w:r>
      <w:r>
        <w:rPr>
          <w:rFonts w:ascii="Arial" w:hAnsi="Arial" w:cs="Arial"/>
          <w:sz w:val="24"/>
          <w:szCs w:val="24"/>
        </w:rPr>
        <w:t>ornal</w:t>
      </w:r>
      <w:proofErr w:type="spellEnd"/>
      <w:r>
        <w:rPr>
          <w:rFonts w:ascii="Arial" w:hAnsi="Arial" w:cs="Arial"/>
          <w:sz w:val="24"/>
          <w:szCs w:val="24"/>
        </w:rPr>
        <w:t xml:space="preserve"> Folha de São Paulo</w:t>
      </w:r>
      <w:r w:rsidR="00727D53">
        <w:rPr>
          <w:rFonts w:ascii="Arial" w:hAnsi="Arial" w:cs="Arial"/>
          <w:sz w:val="24"/>
          <w:szCs w:val="24"/>
        </w:rPr>
        <w:t xml:space="preserve"> n</w:t>
      </w:r>
      <w:r w:rsidR="009845C1">
        <w:rPr>
          <w:rFonts w:ascii="Arial" w:hAnsi="Arial" w:cs="Arial"/>
          <w:sz w:val="24"/>
          <w:szCs w:val="24"/>
        </w:rPr>
        <w:t xml:space="preserve">o ano de </w:t>
      </w:r>
      <w:proofErr w:type="gramStart"/>
      <w:r w:rsidR="009845C1">
        <w:rPr>
          <w:rFonts w:ascii="Arial" w:hAnsi="Arial" w:cs="Arial"/>
          <w:sz w:val="24"/>
          <w:szCs w:val="24"/>
        </w:rPr>
        <w:t>2015</w:t>
      </w:r>
      <w:r w:rsidR="00833725">
        <w:rPr>
          <w:rFonts w:ascii="Arial" w:hAnsi="Arial" w:cs="Arial"/>
          <w:sz w:val="24"/>
          <w:szCs w:val="24"/>
        </w:rPr>
        <w:t>,</w:t>
      </w:r>
      <w:r w:rsidR="00EF6A2F">
        <w:rPr>
          <w:rFonts w:ascii="Arial" w:hAnsi="Arial" w:cs="Arial"/>
          <w:sz w:val="24"/>
          <w:szCs w:val="24"/>
        </w:rPr>
        <w:t>e</w:t>
      </w:r>
      <w:proofErr w:type="gramEnd"/>
      <w:r w:rsidR="00EF6A2F">
        <w:rPr>
          <w:rFonts w:ascii="Arial" w:hAnsi="Arial" w:cs="Arial"/>
          <w:sz w:val="24"/>
          <w:szCs w:val="24"/>
        </w:rPr>
        <w:t xml:space="preserve"> </w:t>
      </w:r>
      <w:r w:rsidR="00881D37">
        <w:rPr>
          <w:rFonts w:ascii="Arial" w:hAnsi="Arial" w:cs="Arial"/>
          <w:sz w:val="24"/>
          <w:szCs w:val="24"/>
        </w:rPr>
        <w:t xml:space="preserve">pela </w:t>
      </w:r>
      <w:proofErr w:type="spellStart"/>
      <w:r w:rsidR="00881D37">
        <w:rPr>
          <w:rFonts w:ascii="Arial" w:hAnsi="Arial" w:cs="Arial"/>
          <w:sz w:val="24"/>
          <w:szCs w:val="24"/>
        </w:rPr>
        <w:t>AcademicPerfomance</w:t>
      </w:r>
      <w:proofErr w:type="spellEnd"/>
      <w:r w:rsidR="007574C4">
        <w:rPr>
          <w:rFonts w:ascii="Arial" w:hAnsi="Arial" w:cs="Arial"/>
          <w:sz w:val="24"/>
          <w:szCs w:val="24"/>
        </w:rPr>
        <w:t xml:space="preserve"> (</w:t>
      </w:r>
      <w:r w:rsidR="004E5C3B">
        <w:rPr>
          <w:rFonts w:ascii="Arial" w:hAnsi="Arial" w:cs="Arial"/>
          <w:sz w:val="24"/>
          <w:szCs w:val="24"/>
        </w:rPr>
        <w:t xml:space="preserve">desenvolvido pela </w:t>
      </w:r>
      <w:proofErr w:type="spellStart"/>
      <w:r w:rsidR="004E5C3B">
        <w:rPr>
          <w:rFonts w:ascii="Arial" w:hAnsi="Arial" w:cs="Arial"/>
          <w:sz w:val="24"/>
          <w:szCs w:val="24"/>
        </w:rPr>
        <w:t>MidleEastTechnicalUniversity</w:t>
      </w:r>
      <w:proofErr w:type="spellEnd"/>
      <w:r w:rsidR="007574C4">
        <w:rPr>
          <w:rFonts w:ascii="Arial" w:hAnsi="Arial" w:cs="Arial"/>
          <w:sz w:val="24"/>
          <w:szCs w:val="24"/>
        </w:rPr>
        <w:t>) em 2014/2015</w:t>
      </w:r>
      <w:r w:rsidR="00881D37">
        <w:rPr>
          <w:rFonts w:ascii="Arial" w:hAnsi="Arial" w:cs="Arial"/>
          <w:sz w:val="24"/>
          <w:szCs w:val="24"/>
        </w:rPr>
        <w:t xml:space="preserve">. </w:t>
      </w:r>
      <w:r w:rsidR="00EF6A2F">
        <w:rPr>
          <w:rFonts w:ascii="Arial" w:hAnsi="Arial" w:cs="Arial"/>
          <w:sz w:val="24"/>
          <w:szCs w:val="24"/>
        </w:rPr>
        <w:t xml:space="preserve">Segue também o </w:t>
      </w:r>
      <w:proofErr w:type="spellStart"/>
      <w:r w:rsidR="009845C1">
        <w:rPr>
          <w:rFonts w:ascii="Arial" w:hAnsi="Arial" w:cs="Arial"/>
          <w:sz w:val="24"/>
          <w:szCs w:val="24"/>
        </w:rPr>
        <w:t>CWT</w:t>
      </w:r>
      <w:r w:rsidR="00727D53">
        <w:rPr>
          <w:rFonts w:ascii="Arial" w:hAnsi="Arial" w:cs="Arial"/>
          <w:sz w:val="24"/>
          <w:szCs w:val="24"/>
        </w:rPr>
        <w:t>S</w:t>
      </w:r>
      <w:r w:rsidR="009845C1">
        <w:rPr>
          <w:rFonts w:ascii="Arial" w:hAnsi="Arial" w:cs="Arial"/>
          <w:sz w:val="24"/>
          <w:szCs w:val="24"/>
        </w:rPr>
        <w:t>BrazilianResearch</w:t>
      </w:r>
      <w:proofErr w:type="spellEnd"/>
      <w:r w:rsidR="009845C1">
        <w:rPr>
          <w:rFonts w:ascii="Arial" w:hAnsi="Arial" w:cs="Arial"/>
          <w:sz w:val="24"/>
          <w:szCs w:val="24"/>
        </w:rPr>
        <w:t xml:space="preserve"> Ranking de 2014</w:t>
      </w:r>
      <w:r w:rsidR="00EF6A2F">
        <w:rPr>
          <w:rFonts w:ascii="Arial" w:hAnsi="Arial" w:cs="Arial"/>
          <w:sz w:val="24"/>
          <w:szCs w:val="24"/>
        </w:rPr>
        <w:t xml:space="preserve">, que </w:t>
      </w:r>
      <w:r w:rsidR="00727D53">
        <w:rPr>
          <w:rFonts w:ascii="Arial" w:hAnsi="Arial" w:cs="Arial"/>
          <w:sz w:val="24"/>
          <w:szCs w:val="24"/>
        </w:rPr>
        <w:t>avalia a produção científica no Brasil</w:t>
      </w:r>
      <w:r w:rsidR="00EF6A2F">
        <w:rPr>
          <w:rFonts w:ascii="Arial" w:hAnsi="Arial" w:cs="Arial"/>
          <w:sz w:val="24"/>
          <w:szCs w:val="24"/>
        </w:rPr>
        <w:t>.</w:t>
      </w:r>
    </w:p>
    <w:p w:rsidR="00EF6A2F" w:rsidRDefault="00EF6A2F" w:rsidP="00EF6A2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EE615A" w:rsidRPr="005A2DAF" w:rsidRDefault="005A2DAF" w:rsidP="005A2DAF">
      <w:pPr>
        <w:pStyle w:val="PargrafodaLista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Folha de São Paulo</w:t>
      </w:r>
      <w:r w:rsidR="00697D58">
        <w:rPr>
          <w:rFonts w:ascii="Arial" w:hAnsi="Arial" w:cs="Arial"/>
          <w:b/>
          <w:sz w:val="24"/>
          <w:szCs w:val="24"/>
        </w:rPr>
        <w:t xml:space="preserve"> 2015</w:t>
      </w:r>
    </w:p>
    <w:tbl>
      <w:tblPr>
        <w:tblW w:w="11291" w:type="dxa"/>
        <w:tblInd w:w="-12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117"/>
        <w:gridCol w:w="643"/>
        <w:gridCol w:w="1094"/>
        <w:gridCol w:w="813"/>
        <w:gridCol w:w="948"/>
        <w:gridCol w:w="960"/>
        <w:gridCol w:w="967"/>
        <w:gridCol w:w="1923"/>
        <w:gridCol w:w="975"/>
      </w:tblGrid>
      <w:tr w:rsidR="00EE615A" w:rsidRPr="00EE615A" w:rsidTr="00EE615A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20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Ranking 2015</w:t>
              </w:r>
            </w:hyperlink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hyperlink r:id="rId21" w:history="1">
              <w:r w:rsidR="00EE615A" w:rsidRPr="00EE615A">
                <w:rPr>
                  <w:rFonts w:ascii="Calibri" w:eastAsia="Times New Roman" w:hAnsi="Calibri" w:cs="Times New Roman"/>
                  <w:b/>
                  <w:bCs/>
                  <w:lang w:eastAsia="pt-BR"/>
                </w:rPr>
                <w:t>Nome da Universidade</w:t>
              </w:r>
            </w:hyperlink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hyperlink r:id="rId22" w:history="1">
              <w:r w:rsidR="00EE615A" w:rsidRPr="00EE615A">
                <w:rPr>
                  <w:rFonts w:ascii="Calibri" w:eastAsia="Times New Roman" w:hAnsi="Calibri" w:cs="Times New Roman"/>
                  <w:b/>
                  <w:bCs/>
                  <w:lang w:eastAsia="pt-BR"/>
                </w:rPr>
                <w:t>UF</w:t>
              </w:r>
            </w:hyperlink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Pública Privada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hyperlink r:id="rId23" w:history="1">
              <w:r w:rsidR="00EE615A" w:rsidRPr="00EE615A">
                <w:rPr>
                  <w:rFonts w:ascii="Calibri" w:eastAsia="Times New Roman" w:hAnsi="Calibri" w:cs="Times New Roman"/>
                  <w:b/>
                  <w:bCs/>
                  <w:lang w:eastAsia="pt-BR"/>
                </w:rPr>
                <w:t>Ensino</w:t>
              </w:r>
            </w:hyperlink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hyperlink r:id="rId24" w:history="1">
              <w:r w:rsidR="00EE615A" w:rsidRPr="00EE615A">
                <w:rPr>
                  <w:rFonts w:ascii="Calibri" w:eastAsia="Times New Roman" w:hAnsi="Calibri" w:cs="Times New Roman"/>
                  <w:b/>
                  <w:bCs/>
                  <w:lang w:eastAsia="pt-BR"/>
                </w:rPr>
                <w:t>Pesquisa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hyperlink r:id="rId25" w:history="1">
              <w:r w:rsidR="00EE615A" w:rsidRPr="00EE615A">
                <w:rPr>
                  <w:rFonts w:ascii="Calibri" w:eastAsia="Times New Roman" w:hAnsi="Calibri" w:cs="Times New Roman"/>
                  <w:b/>
                  <w:bCs/>
                  <w:lang w:eastAsia="pt-BR"/>
                </w:rPr>
                <w:t>Mercado</w:t>
              </w:r>
            </w:hyperlink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hyperlink r:id="rId26" w:history="1">
              <w:r w:rsidR="00EE615A" w:rsidRPr="00EE615A">
                <w:rPr>
                  <w:rFonts w:ascii="Calibri" w:eastAsia="Times New Roman" w:hAnsi="Calibri" w:cs="Times New Roman"/>
                  <w:b/>
                  <w:bCs/>
                  <w:lang w:eastAsia="pt-BR"/>
                </w:rPr>
                <w:t>Inovação</w:t>
              </w:r>
            </w:hyperlink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hyperlink r:id="rId27" w:history="1">
              <w:r w:rsidR="00EE615A" w:rsidRPr="00EE615A">
                <w:rPr>
                  <w:rFonts w:ascii="Calibri" w:eastAsia="Times New Roman" w:hAnsi="Calibri" w:cs="Times New Roman"/>
                  <w:b/>
                  <w:bCs/>
                  <w:lang w:eastAsia="pt-BR"/>
                </w:rPr>
                <w:t>Internacionalização</w:t>
              </w:r>
            </w:hyperlink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Nota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28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de São Paulo (USP)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7º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96,94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29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do Rio de Janeiro (UFRJ)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RJ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3º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3º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96,74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3º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30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de Minas Gerais (UFMG)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96,39</w:t>
            </w:r>
          </w:p>
        </w:tc>
      </w:tr>
      <w:tr w:rsidR="00EE615A" w:rsidRPr="00EE615A" w:rsidTr="00EF6A2F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31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Estadual de Campinas (UNICAMP)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7º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13º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95,68</w:t>
            </w:r>
          </w:p>
        </w:tc>
      </w:tr>
      <w:tr w:rsidR="00EE615A" w:rsidRPr="00EE615A" w:rsidTr="00EF6A2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lastRenderedPageBreak/>
              <w:t>5º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32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do Rio Grande do Sul (UFRGS)</w:t>
              </w:r>
            </w:hyperlink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11º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95,32</w:t>
            </w:r>
          </w:p>
        </w:tc>
      </w:tr>
      <w:tr w:rsidR="00EE615A" w:rsidRPr="00EE615A" w:rsidTr="00EF6A2F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6º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33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Estadual Paulista Júlio de Mesquita Filho (UNESP)</w:t>
              </w:r>
            </w:hyperlink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11º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11º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7º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23º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92,45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7º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34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de Santa Catarina (UFSC)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SC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20º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14º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92,04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35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do Paraná (UFPR)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PR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9º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12º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21º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90,91</w:t>
            </w:r>
          </w:p>
        </w:tc>
      </w:tr>
      <w:tr w:rsidR="00EE615A" w:rsidRPr="00EE615A" w:rsidTr="00EE615A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9º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36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de Brasília (UNB)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DF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14º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20º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11º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90,6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37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de Pernambuco (UFPE)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PE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17º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7º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12º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28º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89,47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11º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38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do Ceará (UFC)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CE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16º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11º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22º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89,45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39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de São Carlos (UFSCAR)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11º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40º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15º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24º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89,1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13º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40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Fluminense (UFF)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RJ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17º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18º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24º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18º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86,8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41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do Estado do Rio de Janeiro (UERJ)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RJ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30º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7º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43º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86,63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15º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42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da Bahia (UFBA)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BA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21º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22º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11º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11º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19º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85,33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16º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43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de Viçosa (UFV)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19º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40º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55º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85,2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17º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44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de Goiás (UFG)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GO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15º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26º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20º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31º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45º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84,54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18º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45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de Santa Maria (UFSM)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18º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16º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40º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20º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45º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83,85</w:t>
            </w:r>
          </w:p>
        </w:tc>
      </w:tr>
      <w:tr w:rsidR="00EE615A" w:rsidRPr="00EE615A" w:rsidTr="00EE615A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19º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46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Pontifícia Universidade Católica do Rio de Janeiro (PUC-RIO)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RJ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25º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21º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20º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30º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83,69</w:t>
            </w:r>
          </w:p>
        </w:tc>
      </w:tr>
      <w:tr w:rsidR="00EE615A" w:rsidRPr="00EE615A" w:rsidTr="00EE615A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20º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47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Pontifícia Universidade Católica do Rio Grande do Sul (PUCRS)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34º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23º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13º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22º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82,49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20º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48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de Juiz de Fora (UFJF)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31º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15º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35º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23º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82,49</w:t>
            </w:r>
          </w:p>
        </w:tc>
      </w:tr>
      <w:tr w:rsidR="00EE615A" w:rsidRPr="00EE615A" w:rsidTr="00EF6A2F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22º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49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de São Paulo (UNIFESP)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34º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82,39</w:t>
            </w:r>
          </w:p>
        </w:tc>
      </w:tr>
      <w:tr w:rsidR="00EE615A" w:rsidRPr="00EE615A" w:rsidTr="00EF6A2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lastRenderedPageBreak/>
              <w:t>23º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50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Estadual de Londrina (UEL)</w:t>
              </w:r>
            </w:hyperlink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PR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13º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31º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40º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26º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52º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81,88</w:t>
            </w:r>
          </w:p>
        </w:tc>
      </w:tr>
      <w:tr w:rsidR="00EE615A" w:rsidRPr="00EE615A" w:rsidTr="00EF6A2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24º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51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Estadual de Maringá (UEM)</w:t>
              </w:r>
            </w:hyperlink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PR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22º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25º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35º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14º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69º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81,17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25º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52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do Rio Grande do Norte (UFRN)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23º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32º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27º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20º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48º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80,53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26º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53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de Uberlândia (UFU)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20º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28º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53º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17º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63º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78,74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27º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54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do Pará (UFPA)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PA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41º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35º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27º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25º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26º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77,17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28º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55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da Paraíba (UFPB)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PB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33º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29º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40º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26º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70º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77,15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29º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56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de Pelotas (UFPEL)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27º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20º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81º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29º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40º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76,74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30º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57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do Espírito Santo (UFES)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ES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40º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32º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35º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46º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38º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76,09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31º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58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Pontifícia Universidade Católica do Paraná (PUCPR)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PR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47º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45º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36º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41º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73,01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32º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59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Presbiteriana Mackenzie (MACKENZIE)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28º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68º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3º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50º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61º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72,62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33º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60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de Mato Grosso (UFMT)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35º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39º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40º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71º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85º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72,15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34º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61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de Lavras (UFLA)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24º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27º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16º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73º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71,64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35º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62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de Sergipe (UFS)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59º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37º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53º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18º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47º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69,03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36º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63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de Mato Grosso do Sul (UFMS)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44º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49º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53º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53º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82º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67,13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37º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64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de Ouro Preto (UFOP)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52º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34º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19º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32º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66,97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38º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65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de Campina Grande (UFCG)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PB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37º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48º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67º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76º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112º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66,73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39º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66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do Piauí (UFPI)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PI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51º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51º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53º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33º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90º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66,7</w:t>
            </w:r>
          </w:p>
        </w:tc>
      </w:tr>
      <w:tr w:rsidR="00EE615A" w:rsidRPr="00EE615A" w:rsidTr="00EF6A2F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40º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67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de Caxias do Sul (UCS)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57º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57º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40º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28º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64º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66,03</w:t>
            </w:r>
          </w:p>
        </w:tc>
      </w:tr>
      <w:tr w:rsidR="00EE615A" w:rsidRPr="00EE615A" w:rsidTr="00EF6A2F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lastRenderedPageBreak/>
              <w:t>41º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68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Fundação Universidade do Estado de Santa Catarina (UDESC)</w:t>
              </w:r>
            </w:hyperlink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SC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26º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59º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81º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76º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100º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65,42</w:t>
            </w:r>
          </w:p>
        </w:tc>
      </w:tr>
      <w:tr w:rsidR="00EE615A" w:rsidRPr="00EE615A" w:rsidTr="00EF6A2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42º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69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Fundação Universidade Federal do Abc (UFABC)</w:t>
              </w:r>
            </w:hyperlink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48º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13º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169º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50º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65,33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43º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70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de Alagoas (UFAL)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AL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64º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44º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53º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43º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35º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65,31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44º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71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do Rio Grande (FURG)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55º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30º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48º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30º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64,34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45º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72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do Vale do Rio Dos Sinos (UNISINOS)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39º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82º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20º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59º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120º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64,1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46º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73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Tecnológica Federal do Paraná (UTFPR)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PR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38º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65º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81º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31º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106º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63,66</w:t>
            </w:r>
          </w:p>
        </w:tc>
      </w:tr>
      <w:tr w:rsidR="00EE615A" w:rsidRPr="00EE615A" w:rsidTr="00EE615A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47º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74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Pontifícia Universidade Católica de Minas Gerais (PUC MINAS)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45º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80º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92º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99º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63,02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48º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75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do Amazonas (UFAM)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AM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63º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61º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53º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35º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77º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62,43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49º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76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Rural do Rio de Janeiro (UFRRJ)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RJ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53º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40º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67º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91º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62,23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50º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77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Estadual do Ceará (UECE)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CE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88º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52º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27º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50º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43º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61,15</w:t>
            </w:r>
          </w:p>
        </w:tc>
      </w:tr>
      <w:tr w:rsidR="00EE615A" w:rsidRPr="00EE615A" w:rsidTr="00EE615A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51º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78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Estadual do Norte Fluminense Darcy Ribeiro (UENF)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RJ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49º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36º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148º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40º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65º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61,06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52º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79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de Itajubá (UNIFEI)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42º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46º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148º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40º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38º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60,32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53º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80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Pontifícia Universidade Católica de São Paulo (PUCSP)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19º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130º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7º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76º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166º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59,89</w:t>
            </w:r>
          </w:p>
        </w:tc>
      </w:tr>
      <w:tr w:rsidR="00EE615A" w:rsidRPr="00EE615A" w:rsidTr="00EE615A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54º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81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Fundação Universidade Federal de Ciências da Saúde de Porto Alegre (UFCSPA)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29º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38º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85º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44º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59,86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55º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82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Católica de Brasília (UCB)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DF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93º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47º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35º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48º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15º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59,37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56º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83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de Fortaleza (UNIFOR)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CE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60º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96º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53º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81º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58,88</w:t>
            </w:r>
          </w:p>
        </w:tc>
      </w:tr>
      <w:tr w:rsidR="00EE615A" w:rsidRPr="00EE615A" w:rsidTr="00EF6A2F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57º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84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do Maranhão (UFMA)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82º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60º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53º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38º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94º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58,4</w:t>
            </w:r>
          </w:p>
        </w:tc>
      </w:tr>
      <w:tr w:rsidR="00EE615A" w:rsidRPr="00EE615A" w:rsidTr="00EF6A2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lastRenderedPageBreak/>
              <w:t>58º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85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do Triângulo Mineiro (UFTM)</w:t>
              </w:r>
            </w:hyperlink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32º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53º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148º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101º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59º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58,38</w:t>
            </w:r>
          </w:p>
        </w:tc>
      </w:tr>
      <w:tr w:rsidR="00EE615A" w:rsidRPr="00EE615A" w:rsidTr="00EF6A2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59º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86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do Vale do Itajaí (UNIVALI)</w:t>
              </w:r>
            </w:hyperlink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SC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36º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90º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81º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59º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100º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57,26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60º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87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Estadual de Feira de Santana (UEFS)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BA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68º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50º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92º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33º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56,36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61º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88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Estadual de Ponta Grossa (UEPG)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PR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76º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41º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37º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89º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55,68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62º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89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Estadual do Oeste do Paraná (UNIOESTE)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PR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56º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66º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43º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135º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54,48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63º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90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Estadual de Santa Cruz (UESC)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BA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105º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42º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81º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53º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33º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53,91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64º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91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Nove de Julho (UNINOVE)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78º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89º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27º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61º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107º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53,8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65º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92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de São João Del Rei (UFSJ)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97º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24º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148º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46º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53,64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66º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93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Luterana do Brasil (ULBRA)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80º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73º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53º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85º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95º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53,48</w:t>
            </w:r>
          </w:p>
        </w:tc>
      </w:tr>
      <w:tr w:rsidR="00EE615A" w:rsidRPr="00EE615A" w:rsidTr="00EE615A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67º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94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Pontifícia Universidade Católica de Campinas (PUC-CAMPINAS)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58º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111º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20º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140º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52,99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68º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95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de Alfenas (UNIFAL-MG)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73º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54º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62º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108º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52,64</w:t>
            </w:r>
          </w:p>
        </w:tc>
      </w:tr>
      <w:tr w:rsidR="00EE615A" w:rsidRPr="00EE615A" w:rsidTr="00EE615A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69º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96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Paulista (UNIP)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54º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138º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3º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101º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136º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51,23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70º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97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São Francisco (USF)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66º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75º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101º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70º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50,89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71º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98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de Ribeirão Preto (UNAERP)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67º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85º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81º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62º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120º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50,59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72º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99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Rural de Pernambuco (UFRPE)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PE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89º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43º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42º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113º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50,41</w:t>
            </w:r>
          </w:p>
        </w:tc>
      </w:tr>
      <w:tr w:rsidR="00EE615A" w:rsidRPr="00EE615A" w:rsidTr="00EE615A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73º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00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Fundação Universidade Federal da Grande Dourados (UFGD)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65º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63º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148º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64º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130º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50,14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74º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01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 xml:space="preserve">Universidade </w:t>
              </w:r>
              <w:proofErr w:type="spellStart"/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Feevale</w:t>
              </w:r>
              <w:proofErr w:type="spellEnd"/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 xml:space="preserve"> (FEEVALE)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50º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110º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81º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101º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148º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49,41</w:t>
            </w:r>
          </w:p>
        </w:tc>
      </w:tr>
    </w:tbl>
    <w:p w:rsidR="009860CF" w:rsidRDefault="009860CF">
      <w:r>
        <w:br w:type="page"/>
      </w:r>
    </w:p>
    <w:tbl>
      <w:tblPr>
        <w:tblW w:w="11291" w:type="dxa"/>
        <w:tblInd w:w="-12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117"/>
        <w:gridCol w:w="643"/>
        <w:gridCol w:w="1094"/>
        <w:gridCol w:w="813"/>
        <w:gridCol w:w="948"/>
        <w:gridCol w:w="960"/>
        <w:gridCol w:w="967"/>
        <w:gridCol w:w="1923"/>
        <w:gridCol w:w="975"/>
      </w:tblGrid>
      <w:tr w:rsidR="00EE615A" w:rsidRPr="00EE615A" w:rsidTr="009860C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lastRenderedPageBreak/>
              <w:t>75º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02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Regional de Blumenau (FURB)</w:t>
              </w:r>
            </w:hyperlink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SC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84º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102º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40º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57º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134º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49,26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76º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03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de Pernambuco (UPE)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PE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131º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62º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40º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78º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48,4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77º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04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Estácio de Sá (UNESA)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RJ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85º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106º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20º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131º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48,2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78º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05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Metodista de Piracicaba (UNIMEP)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62º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109º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81º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101º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111º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47,48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79º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06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Estadual do Sudoeste da Bahia (UESB)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BA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120º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64º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81º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71º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75º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47,45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80º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07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de Passo Fundo (UPF)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92º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83º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67º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64º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100º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46,14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81º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08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do Estado da Bahia (UNEB)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BA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71º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119º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53º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92º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142º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45,34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82º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09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Norte do Paraná (UNOPAR)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PR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109º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100º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40º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71º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100º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44,52</w:t>
            </w:r>
          </w:p>
        </w:tc>
      </w:tr>
      <w:tr w:rsidR="00EE615A" w:rsidRPr="00EE615A" w:rsidTr="00EE615A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83º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10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do Estado do Rio de Janeiro (UNIRIO)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RJ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83º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67º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148º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67º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44,44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84º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11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Tiradentes (UNIT)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106º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87º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67º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37º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43,53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85º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12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do Estado de Mato Grosso (UNEMAT)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69º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105º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101º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141º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42,94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86º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13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Católica de Pelotas (UCPEL)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134º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58º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27º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42,88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87º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14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Cruzeiro do Sul (UNICSUL)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141º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70º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81º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17º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42,83</w:t>
            </w:r>
          </w:p>
        </w:tc>
      </w:tr>
      <w:tr w:rsidR="00EE615A" w:rsidRPr="00EE615A" w:rsidTr="00EE615A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88º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15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Positivo (UP)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PR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96º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117º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40º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85º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61º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42,6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89º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16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do Extremo Sul Catarinense (UNESC)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SC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157º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56º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76º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85º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42,51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90º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17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do Vale do Paraíba (UNIVAP)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145º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55º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92º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15º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41,86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91º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18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 xml:space="preserve">Universidade Federal Rural do </w:t>
              </w:r>
              <w:proofErr w:type="spellStart"/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Semi-Árido</w:t>
              </w:r>
              <w:proofErr w:type="spellEnd"/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 xml:space="preserve"> (UFERSA)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77º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76º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148º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151º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41,58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92º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19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Fundação Universidade Federal do Tocantins (UFT)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TO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113º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79º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67º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93º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41,35</w:t>
            </w:r>
          </w:p>
        </w:tc>
      </w:tr>
      <w:tr w:rsidR="00EE615A" w:rsidRPr="00EE615A" w:rsidTr="009860CF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93º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20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Estadual da Paraíba (UEPB)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PB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116º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95º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67º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67º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172º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41,08</w:t>
            </w:r>
          </w:p>
        </w:tc>
      </w:tr>
      <w:tr w:rsidR="00EE615A" w:rsidRPr="00EE615A" w:rsidTr="009860C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lastRenderedPageBreak/>
              <w:t>94º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21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Metodista de São Paulo (UMESP)</w:t>
              </w:r>
            </w:hyperlink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61º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158º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53º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88º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41,07</w:t>
            </w:r>
          </w:p>
        </w:tc>
      </w:tr>
      <w:tr w:rsidR="00EE615A" w:rsidRPr="00EE615A" w:rsidTr="009860C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95º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22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Veiga de Almeida (UVA)</w:t>
              </w:r>
            </w:hyperlink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RJ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75º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136º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67º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57º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40,64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96º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23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de Taubaté (UNITAU)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90º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92º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101º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104º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40,61</w:t>
            </w:r>
          </w:p>
        </w:tc>
      </w:tr>
      <w:tr w:rsidR="00EE615A" w:rsidRPr="00EE615A" w:rsidTr="00EE615A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97º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24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Dos Vales do Jequitinhonha e Mucuri (UFVJM)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100º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69º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148º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85º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122º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40,14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98º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25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Estadual do Centro Oeste (UNICENTRO)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PR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87º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99º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39º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155º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40,08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99º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26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Católica de Pernambuco (UNICAP)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PE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98º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123º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27º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159º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39,97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100º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27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Anhembi Morumbi (UAM)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43º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182º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40º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129º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39,87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101º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28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do Estado de Minas Gerais (UEMG)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46º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156º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71º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173º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39,2</w:t>
            </w:r>
          </w:p>
        </w:tc>
      </w:tr>
      <w:tr w:rsidR="00EE615A" w:rsidRPr="00EE615A" w:rsidTr="00EE615A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102º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29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 xml:space="preserve">Universidade do Grande Rio Professor José de Souza </w:t>
              </w:r>
              <w:proofErr w:type="spellStart"/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Herdy</w:t>
              </w:r>
              <w:proofErr w:type="spellEnd"/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 xml:space="preserve"> (UNIGRANRIO)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RJ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94º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122º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67º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58º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38,43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103º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30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Salvador (UNIFACS)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BA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115º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137º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27º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55º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38,05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104º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31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Estadual do Piauí (UESPI)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PI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70º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141º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81º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160º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37,82</w:t>
            </w:r>
          </w:p>
        </w:tc>
      </w:tr>
      <w:tr w:rsidR="00EE615A" w:rsidRPr="00EE615A" w:rsidTr="00EE615A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105º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32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Vila Velha (UVV)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ES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72º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145º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81º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101º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160º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37,7</w:t>
            </w:r>
          </w:p>
        </w:tc>
      </w:tr>
      <w:tr w:rsidR="00EE615A" w:rsidRPr="00EE615A" w:rsidTr="00EE615A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106º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33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Fundação Universidade Federal do Pampa (UNIPAMPA)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102º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71º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92º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53º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37,53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107º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34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do Recôncavo da Bahia (UFRB)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BA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103º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72º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169º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57º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125º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37,1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108º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35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da Amazônia (UNAMA)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PA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81º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167º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40º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76º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37,04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109º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36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do Estado do Amazonas (UEA)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AM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140º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81º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101º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49º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36,97</w:t>
            </w:r>
          </w:p>
        </w:tc>
      </w:tr>
      <w:tr w:rsidR="00EE615A" w:rsidRPr="00EE615A" w:rsidTr="009860CF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110º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37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Fundação Universidade Federal de Rondônia (UNIR)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RO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118º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97º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98º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36,51</w:t>
            </w:r>
          </w:p>
        </w:tc>
      </w:tr>
      <w:tr w:rsidR="00EE615A" w:rsidRPr="00EE615A" w:rsidTr="009860C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lastRenderedPageBreak/>
              <w:t>111º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38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do Acre (UFAC)</w:t>
              </w:r>
            </w:hyperlink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AC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128º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74º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148º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92º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49º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36,24</w:t>
            </w:r>
          </w:p>
        </w:tc>
      </w:tr>
      <w:tr w:rsidR="00EE615A" w:rsidRPr="00EE615A" w:rsidTr="009860C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112º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39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de Franca (UNIFRAN)</w:t>
              </w:r>
            </w:hyperlink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154º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77º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122º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64º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96º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35,87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113º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40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de Mogi Das Cruzes (UMC)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152º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107º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81º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76º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70º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34,59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114º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41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Pontifícia Universidade Católica de Goiás (PUC GOIÁS)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GO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121º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146º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27º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154º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34,28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115º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42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do Oeste Paulista (UNOESTE)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95º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127º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81º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163º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34,18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116º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43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Estadual de Montes Claros (UNIMONTES)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133º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91º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67º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148º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34,14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117º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44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Bandeirante Anhanguera (UNIBAN)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176º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98º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76º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35º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33,47</w:t>
            </w:r>
          </w:p>
        </w:tc>
      </w:tr>
      <w:tr w:rsidR="00EE615A" w:rsidRPr="00EE615A" w:rsidTr="00EE615A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118º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45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Fundação Universidade Federal do Vale do São Francisco (UNIVASF)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PE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107º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86º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169º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85º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92º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33,26</w:t>
            </w:r>
          </w:p>
        </w:tc>
      </w:tr>
      <w:tr w:rsidR="00EE615A" w:rsidRPr="00EE615A" w:rsidTr="00EE615A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119º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46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Regional do Noroeste do Estado do Rio Grande do Sul (UNIJUI)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74º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166º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81º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92º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184º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33,17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120º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47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São Judas Tadeu (USJT)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146º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121º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53º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110º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32,99</w:t>
            </w:r>
          </w:p>
        </w:tc>
      </w:tr>
      <w:tr w:rsidR="00EE615A" w:rsidRPr="00EE615A" w:rsidTr="00EE615A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121º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48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Potiguar (UNP)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111º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168º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27º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76º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150º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32,95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122º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49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do Sagrado Coração (USC)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135º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112º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81º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78º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32,9</w:t>
            </w:r>
          </w:p>
        </w:tc>
      </w:tr>
      <w:tr w:rsidR="00EE615A" w:rsidRPr="00EE615A" w:rsidTr="00EE615A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123º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50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Regional Integrada do Alto Uruguai e Das Missões (URI)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166º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93º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92º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145º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32,45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124º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51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Rural da Amazônia (UFRA)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PA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117º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84º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101º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59º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32,36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125º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52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do Estado do Pará (UEPA)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PA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101º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152º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67º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85º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133º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31,75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126º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53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Cidade de São Paulo (UNICID)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153º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94º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31º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31,62</w:t>
            </w:r>
          </w:p>
        </w:tc>
      </w:tr>
      <w:tr w:rsidR="00EE615A" w:rsidRPr="00EE615A" w:rsidTr="00EF6A2F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127º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54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de Roraima (UFRR)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85º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128º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148º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115º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31,49</w:t>
            </w:r>
          </w:p>
        </w:tc>
      </w:tr>
      <w:tr w:rsidR="00EE615A" w:rsidRPr="00EE615A" w:rsidTr="00EF6A2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lastRenderedPageBreak/>
              <w:t>128º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55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de Cuiabá (UNIC / PITÁGORAS)</w:t>
              </w:r>
            </w:hyperlink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156º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118º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67º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123º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31,45</w:t>
            </w:r>
          </w:p>
        </w:tc>
      </w:tr>
      <w:tr w:rsidR="00EE615A" w:rsidRPr="00EE615A" w:rsidTr="00EF6A2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129º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56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Guarulhos (UNG)</w:t>
              </w:r>
            </w:hyperlink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189º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88º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122º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101º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29º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31,31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130º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57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Paranaense (UNIPAR)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PR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125º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114º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157º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31,25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131º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58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do Sul de Santa Catarina (UNISUL)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SC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163º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126º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53º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101º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178º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30,79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132º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59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Anhanguera (UNIDERP)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168º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113º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67º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171º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30,45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133º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60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Estadual de Mato Grosso do Sul (UEMS)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147º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78º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148º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138º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30,44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134º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61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do Oeste do Pará (UFOPA)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PA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104º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103º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20º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30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135º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62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de Uberaba (UNIUBE)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119º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131º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56º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144º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29,95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136º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63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Regional do Cariri (URCA)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CE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121º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101º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148º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153º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29,86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137º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64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Santa Cecília (UNISANTA)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91º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151º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68º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29,66</w:t>
            </w:r>
          </w:p>
        </w:tc>
      </w:tr>
      <w:tr w:rsidR="00EE615A" w:rsidRPr="00EE615A" w:rsidTr="00EE615A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138º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65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 xml:space="preserve">Universidade </w:t>
              </w:r>
              <w:proofErr w:type="spellStart"/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Fumec</w:t>
              </w:r>
              <w:proofErr w:type="spellEnd"/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 xml:space="preserve"> (FUMEC)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108º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176º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35º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101º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156º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29,56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139º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66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 xml:space="preserve">Universidade do </w:t>
              </w:r>
              <w:proofErr w:type="spellStart"/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Ceuma</w:t>
              </w:r>
              <w:proofErr w:type="spellEnd"/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 xml:space="preserve"> (UNICEUMA)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148º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142º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67º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42º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29,41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140º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67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Estadual do Vale do Acaraú (UVA)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CE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136º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115º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139º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28,99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141º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68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Estadual de Goiás (UEG)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GO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149º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120º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81º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173º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28,85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142º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69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da Fronteira Sul (UFFS)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SC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124º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108º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169º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101º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97º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28,19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143º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70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do Estado do Rio Grande do Norte (UERN)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127º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134º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92º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175º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28,15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144º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71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Camilo Castelo Branco (UNICASTELO)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173º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104º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80º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28,14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145º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72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 xml:space="preserve">Universidade </w:t>
              </w:r>
              <w:proofErr w:type="spellStart"/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Tuiuti</w:t>
              </w:r>
              <w:proofErr w:type="spellEnd"/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 xml:space="preserve"> do Paraná (UTP)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PR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79º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173º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85º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170º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27,46</w:t>
            </w:r>
          </w:p>
        </w:tc>
      </w:tr>
      <w:tr w:rsidR="00EE615A" w:rsidRPr="00EE615A" w:rsidTr="00EF6A2F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146º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73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Católica Dom Bosco (UCDB)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139º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148º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67º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101º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175º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26,93</w:t>
            </w:r>
          </w:p>
        </w:tc>
      </w:tr>
      <w:tr w:rsidR="00EE615A" w:rsidRPr="00EE615A" w:rsidTr="00EF6A2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lastRenderedPageBreak/>
              <w:t>147º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74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de Santa Cruz do Sul (UNISC)</w:t>
              </w:r>
            </w:hyperlink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137º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132º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122º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76º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83º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26,69</w:t>
            </w:r>
          </w:p>
        </w:tc>
      </w:tr>
      <w:tr w:rsidR="00EE615A" w:rsidRPr="00EE615A" w:rsidTr="00EF6A2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148º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75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Estadual do Maranhão (UEMA)</w:t>
              </w:r>
            </w:hyperlink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158º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149º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67º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76º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162º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26,5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149º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76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de Sorocaba (UNISO)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167º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116º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66º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26,2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150º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77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Estadual do Rio Grande do Sul (UERGS)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99º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135º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169º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101º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54º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25,54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151º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78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Salgado de Oliveira (UNIVERSO)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RJ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188º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155º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53º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84º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24,69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152º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79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de Marília (UNIMAR)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138º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162º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81º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71º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180º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24,04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153º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80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Nilton Lins (UNINILTONLINS)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AM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185º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125º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73º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23,65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154º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81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 xml:space="preserve">Universidade José do Rosário </w:t>
              </w:r>
              <w:proofErr w:type="spellStart"/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Vellano</w:t>
              </w:r>
              <w:proofErr w:type="spellEnd"/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 xml:space="preserve"> (UNIFENAS)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160º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133º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101º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147º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23,28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155º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82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da Região de Joinville (UNIVILLE)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SC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151º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144º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101º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104º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22,83</w:t>
            </w:r>
          </w:p>
        </w:tc>
      </w:tr>
      <w:tr w:rsidR="00EE615A" w:rsidRPr="00EE615A" w:rsidTr="00EE615A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156º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83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da Integração Latino-Americana (UNILA)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PR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114º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140º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51º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22,49</w:t>
            </w:r>
          </w:p>
        </w:tc>
      </w:tr>
      <w:tr w:rsidR="00EE615A" w:rsidRPr="00EE615A" w:rsidTr="00EE615A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157º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84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Comunitária da Região de Chapecó (UNOCHAPECÓ)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SC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162º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156º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81º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182º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21,15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158º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85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de Santo Amaro (UNISA)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159º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143º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151º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20,87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159º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86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Presidente Antônio Carlos (UNIPAC)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182º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171º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67º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114º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20,72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160º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87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do Oeste de Santa Catarina (UNOESC)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SC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169º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165º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81º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143º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20,62</w:t>
            </w:r>
          </w:p>
        </w:tc>
      </w:tr>
      <w:tr w:rsidR="00EE615A" w:rsidRPr="00EE615A" w:rsidTr="00EE615A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161º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88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Braz Cubas (UBC)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184º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164º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81º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131º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19,92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162º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89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Metropolitana de Santos (UNIMES)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154º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139º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148º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124º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19,77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163º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90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Santa Úrsula (USU)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RJ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180º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124º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25º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19,68</w:t>
            </w:r>
          </w:p>
        </w:tc>
      </w:tr>
      <w:tr w:rsidR="00EE615A" w:rsidRPr="00EE615A" w:rsidTr="00EF6A2F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164º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91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Católica do Salvador (UCSAL)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BA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172º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181º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53º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109º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19,64</w:t>
            </w:r>
          </w:p>
        </w:tc>
      </w:tr>
      <w:tr w:rsidR="00EE615A" w:rsidRPr="00EE615A" w:rsidTr="00EF6A2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lastRenderedPageBreak/>
              <w:t>165º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92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de Cruz Alta (UNICRUZ)</w:t>
              </w:r>
            </w:hyperlink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144º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129º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101º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168º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18,93</w:t>
            </w:r>
          </w:p>
        </w:tc>
      </w:tr>
      <w:tr w:rsidR="00EE615A" w:rsidRPr="00EE615A" w:rsidTr="00EF6A2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166º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93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Federal do Amapá (UNIFAP)</w:t>
              </w:r>
            </w:hyperlink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AP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126º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147º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169º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168º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18,55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167º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94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Estadual do Norte do Paraná (UENP)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PR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123º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150º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169º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175º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18,23</w:t>
            </w:r>
          </w:p>
        </w:tc>
      </w:tr>
      <w:tr w:rsidR="00EE615A" w:rsidRPr="00EE615A" w:rsidTr="00EE615A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168º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95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da Integração Internacional da Lusofonia Afro-Brasileira (UNILAB)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CE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110º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154º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145º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18,03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169º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96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Católica de Santos (UNISANTOS)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132º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159º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148º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164º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17,27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170º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97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de Rio Verde (FESURV)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GO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177º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153º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185º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16,73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171º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98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do Vale do Sapucaí (UNIVÁS)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142º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163º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148º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101º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126º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16,63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172º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199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Severino Sombra (USS)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RJ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112º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175º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169º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127º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15,5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173º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200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Cândido Mendes (UCAM)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RJ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175º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183º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67º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15,31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174º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201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Católica de Petrópolis (UCP)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RJ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143º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160º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148º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183º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15,2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175º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202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Castelo Branco (UCB)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RJ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186º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170º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128º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14,8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176º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203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Vale do Rio Doce (UNIVALE)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192º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160º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179º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14,69</w:t>
            </w:r>
          </w:p>
        </w:tc>
      </w:tr>
      <w:tr w:rsidR="00EE615A" w:rsidRPr="00EE615A" w:rsidTr="00EE615A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177º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204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de Itaúna (UI)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149º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174º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148º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101º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137º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14,15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178º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205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do Contestado (UNC)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SC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161º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178º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167º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13,86</w:t>
            </w:r>
          </w:p>
        </w:tc>
      </w:tr>
      <w:tr w:rsidR="00EE615A" w:rsidRPr="00EE615A" w:rsidTr="00EE615A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179º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206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Estadual de Ciências da Saúde de Alagoas (UNCISAL)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AL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129º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169º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158º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13,69</w:t>
            </w:r>
          </w:p>
        </w:tc>
      </w:tr>
      <w:tr w:rsidR="00EE615A" w:rsidRPr="00EE615A" w:rsidTr="00EE615A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180º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207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Iguaçu (UNIG)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RJ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178º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184º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102º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87º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13,32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181º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208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Municipal de São Caetano do Sul (USCS)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165º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185º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122º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9,89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182º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209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do Grande Abc (UNIABC)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171º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186º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148º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116º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8,44</w:t>
            </w:r>
          </w:p>
        </w:tc>
      </w:tr>
      <w:tr w:rsidR="00EE615A" w:rsidRPr="00EE615A" w:rsidTr="00EF6A2F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183º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210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Ibirapuera (UNIB)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174º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180º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169º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101º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165º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8,28</w:t>
            </w:r>
          </w:p>
        </w:tc>
      </w:tr>
      <w:tr w:rsidR="00EE615A" w:rsidRPr="00EE615A" w:rsidTr="00EF6A2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lastRenderedPageBreak/>
              <w:t>184º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211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do Estado do Amapá (UEAP)</w:t>
              </w:r>
            </w:hyperlink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AP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130º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190º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116º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8,2</w:t>
            </w:r>
          </w:p>
        </w:tc>
      </w:tr>
      <w:tr w:rsidR="00EE615A" w:rsidRPr="00EE615A" w:rsidTr="00EF6A2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185º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212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Vale do Rio Verde (UNINCOR)</w:t>
              </w:r>
            </w:hyperlink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MG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190º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172º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181º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7,73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186º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213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do Planalto Catarinense (UNIPLAC)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SC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182º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188º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148º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116º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7,19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187º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214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Alto Vale do Rio do Peixe (UNIARP)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SC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181º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177º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186º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6,64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188º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215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Estadual de Roraima (UERR)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163º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187º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116º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5,63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189º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216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Estadual de Alagoas (UNEAL)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AL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170º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191º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148º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5,56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190º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217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da Região da Campanha (URCAMP)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RS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Privada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186º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179º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187º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5,06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191º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218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do Tocantins (UNITINS)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TO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179º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189º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2,85</w:t>
            </w:r>
          </w:p>
        </w:tc>
      </w:tr>
      <w:tr w:rsidR="00EE615A" w:rsidRPr="00EE615A" w:rsidTr="00EE615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192º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FA2281" w:rsidP="00EE615A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pt-BR"/>
              </w:rPr>
            </w:pPr>
            <w:hyperlink r:id="rId219" w:history="1">
              <w:r w:rsidR="00EE615A" w:rsidRPr="00EE615A">
                <w:rPr>
                  <w:rFonts w:ascii="Calibri" w:eastAsia="Times New Roman" w:hAnsi="Calibri" w:cs="Times New Roman"/>
                  <w:u w:val="single"/>
                  <w:lang w:eastAsia="pt-BR"/>
                </w:rPr>
                <w:t>Universidade Virtual do Estado do Maranhão (UNIVIMA)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MA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Pública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191º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615A">
              <w:rPr>
                <w:rFonts w:ascii="Arial" w:eastAsia="Times New Roman" w:hAnsi="Arial" w:cs="Arial"/>
                <w:b/>
                <w:bCs/>
                <w:lang w:eastAsia="pt-BR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615A">
              <w:rPr>
                <w:rFonts w:ascii="Arial" w:eastAsia="Times New Roman" w:hAnsi="Arial" w:cs="Arial"/>
                <w:lang w:eastAsia="pt-BR"/>
              </w:rPr>
              <w:t>0,51</w:t>
            </w:r>
          </w:p>
        </w:tc>
      </w:tr>
    </w:tbl>
    <w:p w:rsidR="00EE615A" w:rsidRDefault="00EE615A" w:rsidP="00E9409D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</w:p>
    <w:p w:rsidR="00EE615A" w:rsidRDefault="00EE615A" w:rsidP="00E9409D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</w:p>
    <w:p w:rsidR="00EE615A" w:rsidRDefault="00EE615A" w:rsidP="00E9409D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</w:p>
    <w:p w:rsidR="00EE615A" w:rsidRDefault="00EE61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1484" w:type="dxa"/>
        <w:tblInd w:w="-1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1615"/>
        <w:gridCol w:w="960"/>
        <w:gridCol w:w="960"/>
        <w:gridCol w:w="960"/>
        <w:gridCol w:w="960"/>
        <w:gridCol w:w="1180"/>
        <w:gridCol w:w="960"/>
        <w:gridCol w:w="960"/>
        <w:gridCol w:w="1382"/>
        <w:gridCol w:w="960"/>
      </w:tblGrid>
      <w:tr w:rsidR="00EE615A" w:rsidRPr="00EE615A" w:rsidTr="00EE615A">
        <w:trPr>
          <w:trHeight w:val="300"/>
        </w:trPr>
        <w:tc>
          <w:tcPr>
            <w:tcW w:w="114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EE61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University</w:t>
            </w:r>
            <w:proofErr w:type="spellEnd"/>
            <w:r w:rsidRPr="00EE61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Ranking </w:t>
            </w:r>
            <w:proofErr w:type="spellStart"/>
            <w:r w:rsidRPr="00EE61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byAcademicPerformance</w:t>
            </w:r>
            <w:proofErr w:type="spellEnd"/>
            <w:r w:rsidR="007574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2014/2015</w:t>
            </w:r>
            <w:r w:rsidRPr="00EE61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(URAP) </w:t>
            </w:r>
          </w:p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EE615A" w:rsidRPr="00EE615A" w:rsidTr="00EE615A">
        <w:trPr>
          <w:trHeight w:val="6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Country Ranking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UniversityName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World Ranking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Category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Article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Citation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Total </w:t>
            </w:r>
            <w:proofErr w:type="spellStart"/>
            <w:r w:rsidRPr="00EE615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Document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CIT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Collaboration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Total</w:t>
            </w:r>
          </w:p>
        </w:tc>
      </w:tr>
      <w:tr w:rsidR="00EE615A" w:rsidRPr="00EE615A" w:rsidTr="00EE615A">
        <w:trPr>
          <w:trHeight w:val="3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697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de S</w:t>
            </w:r>
            <w:r w:rsidR="00697D58">
              <w:rPr>
                <w:rFonts w:ascii="Calibri" w:eastAsia="Times New Roman" w:hAnsi="Calibri" w:cs="Times New Roman"/>
                <w:color w:val="000000"/>
                <w:lang w:eastAsia="pt-BR"/>
              </w:rPr>
              <w:t>ã</w:t>
            </w: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o Paulo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A++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121.86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83.36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55.98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71.06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50.54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66.29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449.08</w:t>
            </w:r>
          </w:p>
        </w:tc>
      </w:tr>
      <w:tr w:rsidR="00EE615A" w:rsidRPr="00EE615A" w:rsidTr="00EE615A">
        <w:trPr>
          <w:trHeight w:val="3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Estadual Paulista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A+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82.06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67.95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37.69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58.23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46.50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49.85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342.28</w:t>
            </w:r>
          </w:p>
        </w:tc>
      </w:tr>
      <w:tr w:rsidR="00EE615A" w:rsidRPr="00EE615A" w:rsidTr="00EE615A">
        <w:trPr>
          <w:trHeight w:val="3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Federal do Rio de Janeiro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A+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77.91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69.37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36.21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59.25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47.53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51.22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341.48</w:t>
            </w:r>
          </w:p>
        </w:tc>
      </w:tr>
      <w:tr w:rsidR="00EE615A" w:rsidRPr="00EE615A" w:rsidTr="00EE615A">
        <w:trPr>
          <w:trHeight w:val="3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Estadual de Campinas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79.79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67.97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37.21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58.46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46.03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49.59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339.06</w:t>
            </w:r>
          </w:p>
        </w:tc>
      </w:tr>
      <w:tr w:rsidR="00EE615A" w:rsidRPr="00EE615A" w:rsidTr="00EE615A">
        <w:trPr>
          <w:trHeight w:val="3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Federal do Rio Grande do Sul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76.29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66.68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35.26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57.33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45.75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48.50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329.80</w:t>
            </w:r>
          </w:p>
        </w:tc>
      </w:tr>
      <w:tr w:rsidR="00EE615A" w:rsidRPr="00EE615A" w:rsidTr="00EE615A">
        <w:trPr>
          <w:trHeight w:val="3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Federal de Minas Gerais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75.35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65.95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34.84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56.65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45.41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48.57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326.76</w:t>
            </w:r>
          </w:p>
        </w:tc>
      </w:tr>
      <w:tr w:rsidR="00EE615A" w:rsidRPr="00EE615A" w:rsidTr="00EE615A">
        <w:trPr>
          <w:trHeight w:val="3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697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Federal de S</w:t>
            </w:r>
            <w:r w:rsidR="00697D58">
              <w:rPr>
                <w:rFonts w:ascii="Calibri" w:eastAsia="Times New Roman" w:hAnsi="Calibri" w:cs="Times New Roman"/>
                <w:color w:val="000000"/>
                <w:lang w:eastAsia="pt-BR"/>
              </w:rPr>
              <w:t>ã</w:t>
            </w: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o Paulo (UNIFESP)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72.35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65.41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34.44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55.63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45.16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47.30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320.29</w:t>
            </w:r>
          </w:p>
        </w:tc>
      </w:tr>
      <w:tr w:rsidR="00EE615A" w:rsidRPr="00EE615A" w:rsidTr="00EE615A">
        <w:trPr>
          <w:trHeight w:val="3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Federal de Santa Catarina (UFSC)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B++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68.94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63.62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32.07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54.65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44.72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46.40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310.40</w:t>
            </w:r>
          </w:p>
        </w:tc>
      </w:tr>
      <w:tr w:rsidR="00EE615A" w:rsidRPr="00EE615A" w:rsidTr="00EE615A">
        <w:trPr>
          <w:trHeight w:val="3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do Estado do Rio de Janeiro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B++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65.47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64.89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30.90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55.09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46.59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45.87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308.81</w:t>
            </w:r>
          </w:p>
        </w:tc>
      </w:tr>
      <w:tr w:rsidR="00EE615A" w:rsidRPr="00EE615A" w:rsidTr="00EE615A">
        <w:trPr>
          <w:trHeight w:val="3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697D58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Federal do Paraná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B++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67.73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63.39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31.77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54.38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44.66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45.89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307.82</w:t>
            </w:r>
          </w:p>
        </w:tc>
      </w:tr>
      <w:tr w:rsidR="00EE615A" w:rsidRPr="00EE615A" w:rsidTr="00EE615A">
        <w:trPr>
          <w:trHeight w:val="3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Federal de Pernambuco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B++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67.00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63.06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31.61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54.25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44.59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45.83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306.32</w:t>
            </w:r>
          </w:p>
        </w:tc>
      </w:tr>
      <w:tr w:rsidR="00EE615A" w:rsidRPr="00EE615A" w:rsidTr="00EE615A">
        <w:trPr>
          <w:trHeight w:val="3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Universidade de </w:t>
            </w:r>
            <w:r w:rsidR="00697D58"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Brasília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B++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66.66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63.10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31.43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54.09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44.60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45.92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305.80</w:t>
            </w:r>
          </w:p>
        </w:tc>
      </w:tr>
      <w:tr w:rsidR="00EE615A" w:rsidRPr="00EE615A" w:rsidTr="00EE615A">
        <w:trPr>
          <w:trHeight w:val="3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Federal do Ceara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B++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66.36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63.10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31.13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54.15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44.65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45.59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304.99</w:t>
            </w:r>
          </w:p>
        </w:tc>
      </w:tr>
      <w:tr w:rsidR="00EE615A" w:rsidRPr="00EE615A" w:rsidTr="00EE615A">
        <w:trPr>
          <w:trHeight w:val="3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697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Federal de S</w:t>
            </w:r>
            <w:r w:rsidR="00697D58">
              <w:rPr>
                <w:rFonts w:ascii="Calibri" w:eastAsia="Times New Roman" w:hAnsi="Calibri" w:cs="Times New Roman"/>
                <w:color w:val="000000"/>
                <w:lang w:eastAsia="pt-BR"/>
              </w:rPr>
              <w:t>ã</w:t>
            </w: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o Carlos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B++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66.01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63.08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54.29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44.64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45.42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304.44</w:t>
            </w:r>
          </w:p>
        </w:tc>
      </w:tr>
    </w:tbl>
    <w:p w:rsidR="009860CF" w:rsidRDefault="009860CF">
      <w:r>
        <w:br w:type="page"/>
      </w:r>
    </w:p>
    <w:tbl>
      <w:tblPr>
        <w:tblW w:w="11484" w:type="dxa"/>
        <w:tblInd w:w="-1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1329"/>
        <w:gridCol w:w="960"/>
        <w:gridCol w:w="960"/>
        <w:gridCol w:w="960"/>
        <w:gridCol w:w="960"/>
        <w:gridCol w:w="1180"/>
        <w:gridCol w:w="960"/>
        <w:gridCol w:w="960"/>
        <w:gridCol w:w="1382"/>
        <w:gridCol w:w="960"/>
      </w:tblGrid>
      <w:tr w:rsidR="00EE615A" w:rsidRPr="00EE615A" w:rsidTr="009860CF">
        <w:trPr>
          <w:trHeight w:val="30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Federal do ABC (UFABC)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749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B++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62.60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64.60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29.29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55.03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46.76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45.44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303.71</w:t>
            </w:r>
          </w:p>
        </w:tc>
      </w:tr>
      <w:tr w:rsidR="00EE615A" w:rsidRPr="00EE615A" w:rsidTr="009860CF">
        <w:trPr>
          <w:trHeight w:val="30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Federal Fluminense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750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B++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65.76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62.89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31.04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53.93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44.55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45.51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303.67</w:t>
            </w:r>
          </w:p>
        </w:tc>
      </w:tr>
      <w:tr w:rsidR="00EE615A" w:rsidRPr="00EE615A" w:rsidTr="00EE615A">
        <w:trPr>
          <w:trHeight w:val="3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697D58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Federal de Goiá</w:t>
            </w:r>
            <w:r w:rsidR="00EE615A"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B++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64.63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62.68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30.28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53.63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43.77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44.65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299.63</w:t>
            </w:r>
          </w:p>
        </w:tc>
      </w:tr>
      <w:tr w:rsidR="00EE615A" w:rsidRPr="00EE615A" w:rsidTr="00EE615A">
        <w:trPr>
          <w:trHeight w:val="3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Federal de Santa Maria (UFSM)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B+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66.50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62.80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30.93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53.72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39.15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44.77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297.87</w:t>
            </w:r>
          </w:p>
        </w:tc>
      </w:tr>
      <w:tr w:rsidR="00EE615A" w:rsidRPr="00EE615A" w:rsidTr="00EE615A">
        <w:trPr>
          <w:trHeight w:val="3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Federal da Bahia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B+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64.69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62.70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30.45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53.61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40.15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45.18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296.79</w:t>
            </w:r>
          </w:p>
        </w:tc>
      </w:tr>
      <w:tr w:rsidR="00EE615A" w:rsidRPr="00EE615A" w:rsidTr="00EE615A">
        <w:trPr>
          <w:trHeight w:val="3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Federal de Pelotas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B+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63.53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62.41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29.95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48.58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41.81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42.73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289.01</w:t>
            </w:r>
          </w:p>
        </w:tc>
      </w:tr>
      <w:tr w:rsidR="00EE615A" w:rsidRPr="00EE615A" w:rsidTr="00EE615A">
        <w:trPr>
          <w:trHeight w:val="3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697D58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Federal de Viç</w:t>
            </w:r>
            <w:r w:rsidR="00EE615A"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B+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67.05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62.69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31.31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53.69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28.87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45.09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288.72</w:t>
            </w:r>
          </w:p>
        </w:tc>
      </w:tr>
      <w:tr w:rsidR="00EE615A" w:rsidRPr="00EE615A" w:rsidTr="00EE615A">
        <w:trPr>
          <w:trHeight w:val="3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Fe</w:t>
            </w:r>
            <w:r w:rsidR="00697D58">
              <w:rPr>
                <w:rFonts w:ascii="Calibri" w:eastAsia="Times New Roman" w:hAnsi="Calibri" w:cs="Times New Roman"/>
                <w:color w:val="000000"/>
                <w:lang w:eastAsia="pt-BR"/>
              </w:rPr>
              <w:t>deral da Paraí</w:t>
            </w: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B+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63.69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61.51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30.07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52.35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33.05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42.45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283.12</w:t>
            </w:r>
          </w:p>
        </w:tc>
      </w:tr>
      <w:tr w:rsidR="00EE615A" w:rsidRPr="00EE615A" w:rsidTr="00EE615A">
        <w:trPr>
          <w:trHeight w:val="3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697D58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Estadual de Maringá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B+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64.52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53.90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30.28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49.65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26.81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35.60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260.77</w:t>
            </w:r>
          </w:p>
        </w:tc>
      </w:tr>
      <w:tr w:rsidR="00EE615A" w:rsidRPr="00EE615A" w:rsidTr="00EE615A">
        <w:trPr>
          <w:trHeight w:val="3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697D58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Federal de Uberlâ</w:t>
            </w:r>
            <w:r w:rsidR="00EE615A"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ndia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B+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64.09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55.21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30.13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44.33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23.00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36.72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253.47</w:t>
            </w:r>
          </w:p>
        </w:tc>
      </w:tr>
      <w:tr w:rsidR="00EE615A" w:rsidRPr="00EE615A" w:rsidTr="00EE615A">
        <w:trPr>
          <w:trHeight w:val="3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Federal de Lavras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B+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63.89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43.98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28.08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11.67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35.74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213.61</w:t>
            </w:r>
          </w:p>
        </w:tc>
      </w:tr>
      <w:tr w:rsidR="00EE615A" w:rsidRPr="00EE615A" w:rsidTr="00EE615A">
        <w:trPr>
          <w:trHeight w:val="6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697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Pont</w:t>
            </w:r>
            <w:r w:rsidR="00697D58">
              <w:rPr>
                <w:rFonts w:ascii="Calibri" w:eastAsia="Times New Roman" w:hAnsi="Calibri" w:cs="Times New Roman"/>
                <w:color w:val="000000"/>
                <w:lang w:eastAsia="pt-BR"/>
              </w:rPr>
              <w:t>ifícia Universidade Cató</w:t>
            </w: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lica Do Rio Grande Do Sul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B+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31.44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47.21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7.69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35.28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36.40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25.68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183.69</w:t>
            </w:r>
          </w:p>
        </w:tc>
      </w:tr>
      <w:tr w:rsidR="00EE615A" w:rsidRPr="00EE615A" w:rsidTr="00EE615A">
        <w:trPr>
          <w:trHeight w:val="3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Federal de Ouro Preto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B+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42.40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26.88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16.43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23.57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15.23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25.68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150.19</w:t>
            </w:r>
          </w:p>
        </w:tc>
      </w:tr>
      <w:tr w:rsidR="00EE615A" w:rsidRPr="00EE615A" w:rsidTr="00EE615A">
        <w:trPr>
          <w:trHeight w:val="3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Federal de Alagoas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B+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35.36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23.83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15.22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24.43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14.39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25.12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138.34</w:t>
            </w:r>
          </w:p>
        </w:tc>
      </w:tr>
      <w:tr w:rsidR="00EE615A" w:rsidRPr="00EE615A" w:rsidTr="00EE615A">
        <w:trPr>
          <w:trHeight w:val="3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697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Pontif</w:t>
            </w:r>
            <w:r w:rsidR="00697D58">
              <w:rPr>
                <w:rFonts w:ascii="Calibri" w:eastAsia="Times New Roman" w:hAnsi="Calibri" w:cs="Times New Roman"/>
                <w:color w:val="000000"/>
                <w:lang w:eastAsia="pt-BR"/>
              </w:rPr>
              <w:t>ícia Universidade Cató</w:t>
            </w: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lica do Rio de Janeiro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B+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27.14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24.27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13.77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24.30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13.53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33.64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136.66</w:t>
            </w:r>
          </w:p>
        </w:tc>
      </w:tr>
    </w:tbl>
    <w:p w:rsidR="009860CF" w:rsidRDefault="009860CF">
      <w:r>
        <w:br w:type="page"/>
      </w:r>
    </w:p>
    <w:tbl>
      <w:tblPr>
        <w:tblW w:w="11484" w:type="dxa"/>
        <w:tblInd w:w="-1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1329"/>
        <w:gridCol w:w="960"/>
        <w:gridCol w:w="960"/>
        <w:gridCol w:w="960"/>
        <w:gridCol w:w="960"/>
        <w:gridCol w:w="1180"/>
        <w:gridCol w:w="960"/>
        <w:gridCol w:w="960"/>
        <w:gridCol w:w="1382"/>
        <w:gridCol w:w="960"/>
      </w:tblGrid>
      <w:tr w:rsidR="00EE615A" w:rsidRPr="00EE615A" w:rsidTr="009860CF">
        <w:trPr>
          <w:trHeight w:val="30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30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Federal de Campina Grande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1613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37.51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17.80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19.20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13.89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6.18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14.91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109.48</w:t>
            </w:r>
          </w:p>
        </w:tc>
      </w:tr>
      <w:tr w:rsidR="00EE615A" w:rsidRPr="00EE615A" w:rsidTr="009860CF">
        <w:trPr>
          <w:trHeight w:val="30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697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Pontif</w:t>
            </w:r>
            <w:r w:rsidR="00697D58">
              <w:rPr>
                <w:rFonts w:ascii="Calibri" w:eastAsia="Times New Roman" w:hAnsi="Calibri" w:cs="Times New Roman"/>
                <w:color w:val="000000"/>
                <w:lang w:eastAsia="pt-BR"/>
              </w:rPr>
              <w:t>í</w:t>
            </w: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cia Universidade Cat</w:t>
            </w:r>
            <w:r w:rsidR="00697D58">
              <w:rPr>
                <w:rFonts w:ascii="Calibri" w:eastAsia="Times New Roman" w:hAnsi="Calibri" w:cs="Times New Roman"/>
                <w:color w:val="000000"/>
                <w:lang w:eastAsia="pt-BR"/>
              </w:rPr>
              <w:t>ólica do Paraná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1659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21.66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19.79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11.93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16.30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11.18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18.27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99.12</w:t>
            </w:r>
          </w:p>
        </w:tc>
      </w:tr>
      <w:tr w:rsidR="00EE615A" w:rsidRPr="00EE615A" w:rsidTr="00EE615A">
        <w:trPr>
          <w:trHeight w:val="6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Federal Rural do Rio de Janeiro (UFRRJ)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29.49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12.46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13.56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9.96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4.59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8.76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78.81</w:t>
            </w:r>
          </w:p>
        </w:tc>
      </w:tr>
      <w:tr w:rsidR="00EE615A" w:rsidRPr="00EE615A" w:rsidTr="00EE615A">
        <w:trPr>
          <w:trHeight w:val="3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697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Cat</w:t>
            </w:r>
            <w:r w:rsidR="00697D58">
              <w:rPr>
                <w:rFonts w:ascii="Calibri" w:eastAsia="Times New Roman" w:hAnsi="Calibri" w:cs="Times New Roman"/>
                <w:color w:val="000000"/>
                <w:lang w:eastAsia="pt-BR"/>
              </w:rPr>
              <w:t>ólica de Brasí</w:t>
            </w: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lia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13.04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13.47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11.74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9.27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12.67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66.97</w:t>
            </w:r>
          </w:p>
        </w:tc>
      </w:tr>
      <w:tr w:rsidR="00EE615A" w:rsidRPr="00EE615A" w:rsidTr="00EE615A">
        <w:trPr>
          <w:trHeight w:val="3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Federal do Rio Grande do Norte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14.61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11.92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7.09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4.99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9.46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58.08</w:t>
            </w:r>
          </w:p>
        </w:tc>
      </w:tr>
      <w:tr w:rsidR="00EE615A" w:rsidRPr="00EE615A" w:rsidTr="00EE615A">
        <w:trPr>
          <w:trHeight w:val="3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Universidade Presbiteriana Mackenzie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9.80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9.96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8.34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5A" w:rsidRPr="00EE615A" w:rsidRDefault="00EE615A" w:rsidP="00EE61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47.54</w:t>
            </w:r>
          </w:p>
        </w:tc>
      </w:tr>
    </w:tbl>
    <w:p w:rsidR="009860CF" w:rsidRDefault="009860CF" w:rsidP="009860CF">
      <w:pPr>
        <w:rPr>
          <w:rFonts w:ascii="Arial" w:hAnsi="Arial" w:cs="Arial"/>
          <w:sz w:val="24"/>
          <w:szCs w:val="24"/>
        </w:rPr>
      </w:pPr>
    </w:p>
    <w:p w:rsidR="009860CF" w:rsidRDefault="009860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1" w:rightFromText="141" w:horzAnchor="margin" w:tblpXSpec="center" w:tblpY="285"/>
        <w:tblW w:w="104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3206"/>
        <w:gridCol w:w="408"/>
        <w:gridCol w:w="439"/>
        <w:gridCol w:w="408"/>
        <w:gridCol w:w="632"/>
        <w:gridCol w:w="408"/>
        <w:gridCol w:w="361"/>
        <w:gridCol w:w="408"/>
        <w:gridCol w:w="450"/>
        <w:gridCol w:w="408"/>
        <w:gridCol w:w="526"/>
        <w:gridCol w:w="408"/>
        <w:gridCol w:w="1818"/>
      </w:tblGrid>
      <w:tr w:rsidR="009860CF" w:rsidRPr="00EE615A" w:rsidTr="00931EDF">
        <w:trPr>
          <w:trHeight w:val="300"/>
        </w:trPr>
        <w:tc>
          <w:tcPr>
            <w:tcW w:w="10461" w:type="dxa"/>
            <w:gridSpan w:val="1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0CF" w:rsidRPr="005A2DAF" w:rsidRDefault="009860CF" w:rsidP="00931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EE61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BrazilianResearch</w:t>
            </w:r>
            <w:proofErr w:type="spellEnd"/>
            <w:r w:rsidRPr="00EE61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Ranking 2014</w:t>
            </w:r>
          </w:p>
          <w:p w:rsidR="009860CF" w:rsidRPr="00EE615A" w:rsidRDefault="009860CF" w:rsidP="00931E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9860CF" w:rsidRPr="00EE615A" w:rsidTr="00931EDF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Rank</w:t>
            </w:r>
            <w:proofErr w:type="spellEnd"/>
          </w:p>
        </w:tc>
        <w:tc>
          <w:tcPr>
            <w:tcW w:w="3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Organization</w:t>
            </w:r>
            <w:proofErr w:type="spellEnd"/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Type</w:t>
            </w:r>
            <w:proofErr w:type="spellEnd"/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Region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MCS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MNCS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PP(</w:t>
            </w:r>
            <w:proofErr w:type="gramEnd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top 10%)</w:t>
            </w:r>
          </w:p>
        </w:tc>
      </w:tr>
      <w:tr w:rsidR="009860CF" w:rsidRPr="00EE615A" w:rsidTr="00931ED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Museu Paraense Emílio Goeldi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PuRO</w:t>
            </w:r>
            <w:proofErr w:type="spellEnd"/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N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296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11.72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1.12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13.4%</w:t>
            </w:r>
          </w:p>
        </w:tc>
      </w:tr>
      <w:tr w:rsidR="009860CF" w:rsidRPr="00EE615A" w:rsidTr="00931EDF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IMPA - </w:t>
            </w: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InstNacl</w:t>
            </w:r>
            <w:proofErr w:type="spellEnd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Matemática Pura &amp; Aplicada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PuRO</w:t>
            </w:r>
            <w:proofErr w:type="spellEnd"/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SE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776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4.03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1.11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13.0%</w:t>
            </w:r>
          </w:p>
        </w:tc>
      </w:tr>
      <w:tr w:rsidR="009860CF" w:rsidRPr="00EE615A" w:rsidTr="00931ED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UESB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PuU</w:t>
            </w:r>
            <w:proofErr w:type="spellEnd"/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NE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337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10.25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1.23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12.2%</w:t>
            </w:r>
          </w:p>
        </w:tc>
      </w:tr>
      <w:tr w:rsidR="009860CF" w:rsidRPr="00EE615A" w:rsidTr="00931ED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Univ</w:t>
            </w:r>
            <w:proofErr w:type="spellEnd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Estácio Sá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PrU</w:t>
            </w:r>
            <w:proofErr w:type="spellEnd"/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SE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225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9.60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1.11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11.6%</w:t>
            </w:r>
          </w:p>
        </w:tc>
      </w:tr>
      <w:tr w:rsidR="009860CF" w:rsidRPr="00EE615A" w:rsidTr="00931ED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UFABC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PuU</w:t>
            </w:r>
            <w:proofErr w:type="spellEnd"/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SE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1450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7.87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1.12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10.2%</w:t>
            </w:r>
          </w:p>
        </w:tc>
      </w:tr>
      <w:tr w:rsidR="009860CF" w:rsidRPr="00EE615A" w:rsidTr="00931ED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Hosp. Israelita Albert Einstein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H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SE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608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10.58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0.97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9.5%</w:t>
            </w:r>
          </w:p>
        </w:tc>
      </w:tr>
      <w:tr w:rsidR="009860CF" w:rsidRPr="00EE615A" w:rsidTr="00931EDF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Embrapa Recursos Genéticos &amp;</w:t>
            </w: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BioTecnol</w:t>
            </w:r>
            <w:proofErr w:type="spellEnd"/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PuRO</w:t>
            </w:r>
            <w:proofErr w:type="spellEnd"/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CO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516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8.14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0.97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9.2%</w:t>
            </w:r>
          </w:p>
        </w:tc>
      </w:tr>
      <w:tr w:rsidR="009860CF" w:rsidRPr="00EE615A" w:rsidTr="00931ED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HC/USP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H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SE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459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12.99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1.09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8.9%</w:t>
            </w:r>
          </w:p>
        </w:tc>
      </w:tr>
      <w:tr w:rsidR="009860CF" w:rsidRPr="00EE615A" w:rsidTr="00931ED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INPA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PuRO</w:t>
            </w:r>
            <w:proofErr w:type="spellEnd"/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N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1060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9.33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0.89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8.7%</w:t>
            </w:r>
          </w:p>
        </w:tc>
      </w:tr>
      <w:tr w:rsidR="009860CF" w:rsidRPr="00EE615A" w:rsidTr="00931ED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UFPel</w:t>
            </w:r>
            <w:proofErr w:type="spellEnd"/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PuU</w:t>
            </w:r>
            <w:proofErr w:type="spellEnd"/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S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1431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8.98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1.03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8.6%</w:t>
            </w:r>
          </w:p>
        </w:tc>
      </w:tr>
      <w:tr w:rsidR="009860CF" w:rsidRPr="00EE615A" w:rsidTr="00931EDF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CBPF - </w:t>
            </w: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Ctr</w:t>
            </w:r>
            <w:proofErr w:type="spellEnd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Brasileiro Pesquisas Físicas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PuRO</w:t>
            </w:r>
            <w:proofErr w:type="spellEnd"/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SE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2201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8.53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1.02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8.2%</w:t>
            </w:r>
          </w:p>
        </w:tc>
      </w:tr>
      <w:tr w:rsidR="009860CF" w:rsidRPr="00EE615A" w:rsidTr="00931ED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INCA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H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SE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714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14.37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1.05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8.0%</w:t>
            </w:r>
          </w:p>
        </w:tc>
      </w:tr>
      <w:tr w:rsidR="009860CF" w:rsidRPr="00EE615A" w:rsidTr="00931ED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Inst. Agronômico (IAC)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PuRO</w:t>
            </w:r>
            <w:proofErr w:type="spellEnd"/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SE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311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7.48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0.79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7.8%</w:t>
            </w:r>
          </w:p>
        </w:tc>
      </w:tr>
      <w:tr w:rsidR="009860CF" w:rsidRPr="00EE615A" w:rsidTr="00931ED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14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Observatório Nacional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PuRO</w:t>
            </w:r>
            <w:proofErr w:type="spellEnd"/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SE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486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10.79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0.96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7.6%</w:t>
            </w:r>
          </w:p>
        </w:tc>
      </w:tr>
      <w:tr w:rsidR="009860CF" w:rsidRPr="00EE615A" w:rsidTr="00931ED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15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EMBRAPA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PuRO</w:t>
            </w:r>
            <w:proofErr w:type="spellEnd"/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CO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3632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7.91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0.84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7.1%</w:t>
            </w:r>
          </w:p>
        </w:tc>
      </w:tr>
      <w:tr w:rsidR="009860CF" w:rsidRPr="00EE615A" w:rsidTr="00931ED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FIOCRUZ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PuRO</w:t>
            </w:r>
            <w:proofErr w:type="spellEnd"/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SE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5599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8.31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0.84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6.8%</w:t>
            </w:r>
          </w:p>
        </w:tc>
      </w:tr>
      <w:tr w:rsidR="009860CF" w:rsidRPr="00EE615A" w:rsidTr="00931ED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17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MACKENZIE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PrU</w:t>
            </w:r>
            <w:proofErr w:type="spellEnd"/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SE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520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6.88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0.76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6.8%</w:t>
            </w:r>
          </w:p>
        </w:tc>
      </w:tr>
      <w:tr w:rsidR="009860CF" w:rsidRPr="00EE615A" w:rsidTr="00931ED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18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PUCPR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PrU</w:t>
            </w:r>
            <w:proofErr w:type="spellEnd"/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S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850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5.86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0.81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6.8%</w:t>
            </w:r>
          </w:p>
        </w:tc>
      </w:tr>
      <w:tr w:rsidR="009860CF" w:rsidRPr="00EE615A" w:rsidTr="00931ED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PUC-Rio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PrU</w:t>
            </w:r>
            <w:proofErr w:type="spellEnd"/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SE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2299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5.87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0.80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6.7%</w:t>
            </w:r>
          </w:p>
        </w:tc>
      </w:tr>
      <w:tr w:rsidR="009860CF" w:rsidRPr="00EE615A" w:rsidTr="00931ED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20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UCB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PrU</w:t>
            </w:r>
            <w:proofErr w:type="spellEnd"/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CO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601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7.80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0.83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6.6%</w:t>
            </w:r>
          </w:p>
        </w:tc>
      </w:tr>
      <w:tr w:rsidR="009860CF" w:rsidRPr="00EE615A" w:rsidTr="00931ED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INPE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PuRO</w:t>
            </w:r>
            <w:proofErr w:type="spellEnd"/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SE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2359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7.18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0.78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6.6%</w:t>
            </w:r>
          </w:p>
        </w:tc>
      </w:tr>
      <w:tr w:rsidR="009860CF" w:rsidRPr="00EE615A" w:rsidTr="00931ED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22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UFBA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PuU</w:t>
            </w:r>
            <w:proofErr w:type="spellEnd"/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NE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2941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7.21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0.82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6.5%</w:t>
            </w:r>
          </w:p>
        </w:tc>
      </w:tr>
      <w:tr w:rsidR="009860CF" w:rsidRPr="00EE615A" w:rsidTr="00931EDF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23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Laboratório Nacional de Luz </w:t>
            </w: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Síncrotron</w:t>
            </w:r>
            <w:proofErr w:type="spellEnd"/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PuRO</w:t>
            </w:r>
            <w:proofErr w:type="spellEnd"/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SE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805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8.30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0.77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6.5%</w:t>
            </w:r>
          </w:p>
        </w:tc>
      </w:tr>
      <w:tr w:rsidR="009860CF" w:rsidRPr="00EE615A" w:rsidTr="00931ED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24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UFSJ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PuU</w:t>
            </w:r>
            <w:proofErr w:type="spellEnd"/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SE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585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6.45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0.97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6.4%</w:t>
            </w:r>
          </w:p>
        </w:tc>
      </w:tr>
      <w:tr w:rsidR="009860CF" w:rsidRPr="00EE615A" w:rsidTr="00931ED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PUC-RS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PrU</w:t>
            </w:r>
            <w:proofErr w:type="spellEnd"/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S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2027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8.47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0.82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CF" w:rsidRPr="00EE615A" w:rsidRDefault="009860CF" w:rsidP="00931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6.4%</w:t>
            </w:r>
          </w:p>
        </w:tc>
      </w:tr>
      <w:tr w:rsidR="009860CF" w:rsidRPr="00EE615A" w:rsidTr="00931EDF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CF" w:rsidRPr="00EE615A" w:rsidRDefault="009860CF" w:rsidP="00931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0CF" w:rsidRPr="00EE615A" w:rsidRDefault="009860CF" w:rsidP="00931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CF" w:rsidRPr="00EE615A" w:rsidRDefault="009860CF" w:rsidP="00931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CF" w:rsidRPr="00EE615A" w:rsidRDefault="009860CF" w:rsidP="00931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CF" w:rsidRPr="00EE615A" w:rsidRDefault="009860CF" w:rsidP="00931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CF" w:rsidRPr="00EE615A" w:rsidRDefault="009860CF" w:rsidP="00931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CF" w:rsidRPr="00EE615A" w:rsidRDefault="009860CF" w:rsidP="00931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CF" w:rsidRPr="00EE615A" w:rsidRDefault="009860CF" w:rsidP="00931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860CF" w:rsidRPr="00EE615A" w:rsidTr="00931EDF">
        <w:trPr>
          <w:trHeight w:val="300"/>
        </w:trPr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CF" w:rsidRPr="00EE615A" w:rsidRDefault="009860CF" w:rsidP="00931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Type</w:t>
            </w:r>
            <w:proofErr w:type="spellEnd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: Pública ou Privada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CF" w:rsidRPr="00EE615A" w:rsidRDefault="009860CF" w:rsidP="00931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CF" w:rsidRPr="00EE615A" w:rsidRDefault="009860CF" w:rsidP="00931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CF" w:rsidRPr="00EE615A" w:rsidRDefault="009860CF" w:rsidP="00931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CF" w:rsidRPr="00EE615A" w:rsidRDefault="009860CF" w:rsidP="00931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CF" w:rsidRPr="00EE615A" w:rsidRDefault="009860CF" w:rsidP="00931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CF" w:rsidRPr="00EE615A" w:rsidRDefault="009860CF" w:rsidP="00931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860CF" w:rsidRPr="00EE615A" w:rsidTr="00931EDF">
        <w:trPr>
          <w:trHeight w:val="300"/>
        </w:trPr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CF" w:rsidRPr="00EE615A" w:rsidRDefault="009860CF" w:rsidP="00931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P: Número de publicações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CF" w:rsidRPr="00EE615A" w:rsidRDefault="009860CF" w:rsidP="00931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CF" w:rsidRPr="00EE615A" w:rsidRDefault="009860CF" w:rsidP="00931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CF" w:rsidRPr="00EE615A" w:rsidRDefault="009860CF" w:rsidP="00931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CF" w:rsidRPr="00EE615A" w:rsidRDefault="009860CF" w:rsidP="00931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CF" w:rsidRPr="00EE615A" w:rsidRDefault="009860CF" w:rsidP="00931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CF" w:rsidRPr="00EE615A" w:rsidRDefault="009860CF" w:rsidP="00931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860CF" w:rsidRPr="00EE615A" w:rsidTr="00931EDF">
        <w:trPr>
          <w:trHeight w:val="300"/>
        </w:trPr>
        <w:tc>
          <w:tcPr>
            <w:tcW w:w="4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CF" w:rsidRPr="00EE615A" w:rsidRDefault="009860CF" w:rsidP="00931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MCS: Número médio de citações de uma Universidade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CF" w:rsidRPr="00EE615A" w:rsidRDefault="009860CF" w:rsidP="00931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CF" w:rsidRPr="00EE615A" w:rsidRDefault="009860CF" w:rsidP="00931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CF" w:rsidRPr="00EE615A" w:rsidRDefault="009860CF" w:rsidP="00931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CF" w:rsidRPr="00EE615A" w:rsidRDefault="009860CF" w:rsidP="00931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CF" w:rsidRPr="00EE615A" w:rsidRDefault="009860CF" w:rsidP="00931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860CF" w:rsidRPr="00EE615A" w:rsidTr="00931EDF">
        <w:trPr>
          <w:trHeight w:val="300"/>
        </w:trPr>
        <w:tc>
          <w:tcPr>
            <w:tcW w:w="104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CF" w:rsidRPr="00EE615A" w:rsidRDefault="009860CF" w:rsidP="00931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PP(</w:t>
            </w:r>
            <w:proofErr w:type="gramEnd"/>
            <w:r w:rsidRPr="00EE615A">
              <w:rPr>
                <w:rFonts w:ascii="Calibri" w:eastAsia="Times New Roman" w:hAnsi="Calibri" w:cs="Times New Roman"/>
                <w:color w:val="000000"/>
                <w:lang w:eastAsia="pt-BR"/>
              </w:rPr>
              <w:t>top10%): Proporção de publicações de uma Universidade no top 10% de seu campo de atividade</w:t>
            </w:r>
          </w:p>
        </w:tc>
      </w:tr>
    </w:tbl>
    <w:p w:rsidR="009860CF" w:rsidRPr="009860CF" w:rsidRDefault="009860CF" w:rsidP="009860CF">
      <w:pPr>
        <w:rPr>
          <w:rFonts w:ascii="Arial" w:hAnsi="Arial" w:cs="Arial"/>
          <w:sz w:val="24"/>
          <w:szCs w:val="24"/>
        </w:rPr>
      </w:pPr>
    </w:p>
    <w:sectPr w:rsidR="009860CF" w:rsidRPr="009860CF" w:rsidSect="00E51F64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281" w:rsidRDefault="00FA2281" w:rsidP="000D519F">
      <w:pPr>
        <w:spacing w:after="0" w:line="240" w:lineRule="auto"/>
      </w:pPr>
      <w:r>
        <w:separator/>
      </w:r>
    </w:p>
  </w:endnote>
  <w:endnote w:type="continuationSeparator" w:id="0">
    <w:p w:rsidR="00FA2281" w:rsidRDefault="00FA2281" w:rsidP="000D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281" w:rsidRDefault="00FA2281" w:rsidP="000D519F">
      <w:pPr>
        <w:spacing w:after="0" w:line="240" w:lineRule="auto"/>
      </w:pPr>
      <w:r>
        <w:separator/>
      </w:r>
    </w:p>
  </w:footnote>
  <w:footnote w:type="continuationSeparator" w:id="0">
    <w:p w:rsidR="00FA2281" w:rsidRDefault="00FA2281" w:rsidP="000D5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F66" w:rsidRDefault="00433F66">
    <w:pPr>
      <w:pStyle w:val="Cabealho"/>
    </w:pPr>
    <w:r>
      <w:t>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83AB5"/>
    <w:multiLevelType w:val="hybridMultilevel"/>
    <w:tmpl w:val="5A943A76"/>
    <w:lvl w:ilvl="0" w:tplc="90241C8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2C26D0"/>
    <w:multiLevelType w:val="hybridMultilevel"/>
    <w:tmpl w:val="7FB22F54"/>
    <w:lvl w:ilvl="0" w:tplc="C5BA2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844D1"/>
    <w:multiLevelType w:val="multilevel"/>
    <w:tmpl w:val="51B4D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62554DF"/>
    <w:multiLevelType w:val="hybridMultilevel"/>
    <w:tmpl w:val="0C00AB2E"/>
    <w:lvl w:ilvl="0" w:tplc="4816D9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24281"/>
    <w:multiLevelType w:val="multilevel"/>
    <w:tmpl w:val="B7781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DCA2CC3"/>
    <w:multiLevelType w:val="multilevel"/>
    <w:tmpl w:val="30C42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6A20201"/>
    <w:multiLevelType w:val="multilevel"/>
    <w:tmpl w:val="EE968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71DD719D"/>
    <w:multiLevelType w:val="multilevel"/>
    <w:tmpl w:val="1C5A0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76BE1FA8"/>
    <w:multiLevelType w:val="hybridMultilevel"/>
    <w:tmpl w:val="10C21E48"/>
    <w:lvl w:ilvl="0" w:tplc="847026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B4BCD"/>
    <w:multiLevelType w:val="multilevel"/>
    <w:tmpl w:val="C0446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67" w:hanging="22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D1F"/>
    <w:rsid w:val="00020073"/>
    <w:rsid w:val="000751DB"/>
    <w:rsid w:val="00077B86"/>
    <w:rsid w:val="000A03C0"/>
    <w:rsid w:val="000A518C"/>
    <w:rsid w:val="000A70C2"/>
    <w:rsid w:val="000D519F"/>
    <w:rsid w:val="0016237A"/>
    <w:rsid w:val="001806C7"/>
    <w:rsid w:val="001E49B3"/>
    <w:rsid w:val="002817D8"/>
    <w:rsid w:val="00284229"/>
    <w:rsid w:val="00284EB9"/>
    <w:rsid w:val="002C340B"/>
    <w:rsid w:val="002E7B16"/>
    <w:rsid w:val="002F4600"/>
    <w:rsid w:val="00355463"/>
    <w:rsid w:val="003A302C"/>
    <w:rsid w:val="003F3410"/>
    <w:rsid w:val="003F3B9D"/>
    <w:rsid w:val="00433F66"/>
    <w:rsid w:val="00474627"/>
    <w:rsid w:val="004B01DA"/>
    <w:rsid w:val="004C08C7"/>
    <w:rsid w:val="004D1E2C"/>
    <w:rsid w:val="004E5C3B"/>
    <w:rsid w:val="00533489"/>
    <w:rsid w:val="005A2DAF"/>
    <w:rsid w:val="005B2D4A"/>
    <w:rsid w:val="00612B6F"/>
    <w:rsid w:val="00644D5A"/>
    <w:rsid w:val="0066750C"/>
    <w:rsid w:val="00697D58"/>
    <w:rsid w:val="006C2906"/>
    <w:rsid w:val="00707175"/>
    <w:rsid w:val="00727D53"/>
    <w:rsid w:val="00743BDE"/>
    <w:rsid w:val="007574C4"/>
    <w:rsid w:val="00771F99"/>
    <w:rsid w:val="00785D53"/>
    <w:rsid w:val="007F04CE"/>
    <w:rsid w:val="00833725"/>
    <w:rsid w:val="00860F8A"/>
    <w:rsid w:val="00881D37"/>
    <w:rsid w:val="00957F62"/>
    <w:rsid w:val="0097032B"/>
    <w:rsid w:val="00984049"/>
    <w:rsid w:val="009845C1"/>
    <w:rsid w:val="009860CF"/>
    <w:rsid w:val="009D4C5F"/>
    <w:rsid w:val="009F6E7F"/>
    <w:rsid w:val="00A00DFD"/>
    <w:rsid w:val="00A41DAC"/>
    <w:rsid w:val="00A44A6A"/>
    <w:rsid w:val="00A60D1F"/>
    <w:rsid w:val="00A62283"/>
    <w:rsid w:val="00A92636"/>
    <w:rsid w:val="00A96656"/>
    <w:rsid w:val="00AC74A1"/>
    <w:rsid w:val="00AF7416"/>
    <w:rsid w:val="00B017B9"/>
    <w:rsid w:val="00B14319"/>
    <w:rsid w:val="00B14EA0"/>
    <w:rsid w:val="00BB1BDF"/>
    <w:rsid w:val="00C14EB2"/>
    <w:rsid w:val="00C30FB1"/>
    <w:rsid w:val="00CD06A6"/>
    <w:rsid w:val="00CF6167"/>
    <w:rsid w:val="00D270CC"/>
    <w:rsid w:val="00D31061"/>
    <w:rsid w:val="00D43B4F"/>
    <w:rsid w:val="00D8248D"/>
    <w:rsid w:val="00DE060C"/>
    <w:rsid w:val="00DE4960"/>
    <w:rsid w:val="00E33269"/>
    <w:rsid w:val="00E51F64"/>
    <w:rsid w:val="00E9409D"/>
    <w:rsid w:val="00EE1A13"/>
    <w:rsid w:val="00EE615A"/>
    <w:rsid w:val="00EF6A2F"/>
    <w:rsid w:val="00EF73C8"/>
    <w:rsid w:val="00F03F0A"/>
    <w:rsid w:val="00F10A13"/>
    <w:rsid w:val="00F96335"/>
    <w:rsid w:val="00FA2281"/>
    <w:rsid w:val="00FF062D"/>
    <w:rsid w:val="00FF2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4014349-C492-4DC6-BDB4-8E9DCDA0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0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A03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C08C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C0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8C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5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519F"/>
  </w:style>
  <w:style w:type="paragraph" w:styleId="Rodap">
    <w:name w:val="footer"/>
    <w:basedOn w:val="Normal"/>
    <w:link w:val="RodapChar"/>
    <w:uiPriority w:val="99"/>
    <w:unhideWhenUsed/>
    <w:rsid w:val="000D5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5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uf.folha.uol.com.br/2015/perfil/universidade-do-vale-do-paraiba-univap-275.shtml" TargetMode="External"/><Relationship Id="rId21" Type="http://schemas.openxmlformats.org/officeDocument/2006/relationships/hyperlink" Target="javascript:void(0);" TargetMode="External"/><Relationship Id="rId42" Type="http://schemas.openxmlformats.org/officeDocument/2006/relationships/hyperlink" Target="http://ruf.folha.uol.com.br/2015/perfil/universidade-federal-da-bahia-ufba-578.shtml" TargetMode="External"/><Relationship Id="rId63" Type="http://schemas.openxmlformats.org/officeDocument/2006/relationships/hyperlink" Target="http://ruf.folha.uol.com.br/2015/perfil/universidade-federal-de-mato-grosso-do-sul-ufms-694.shtml" TargetMode="External"/><Relationship Id="rId84" Type="http://schemas.openxmlformats.org/officeDocument/2006/relationships/hyperlink" Target="http://ruf.folha.uol.com.br/2015/perfil/universidade-federal-do-maranhao-ufma-548.shtml" TargetMode="External"/><Relationship Id="rId138" Type="http://schemas.openxmlformats.org/officeDocument/2006/relationships/hyperlink" Target="http://ruf.folha.uol.com.br/2015/perfil/universidade-federal-do-acre-ufac-549.shtml" TargetMode="External"/><Relationship Id="rId159" Type="http://schemas.openxmlformats.org/officeDocument/2006/relationships/hyperlink" Target="http://ruf.folha.uol.com.br/2015/perfil/universidade-anhanguera-uniderp-671.shtml" TargetMode="External"/><Relationship Id="rId170" Type="http://schemas.openxmlformats.org/officeDocument/2006/relationships/hyperlink" Target="http://ruf.folha.uol.com.br/2015/perfil/universidade-do-estado-do-rio-grande-do-norte-uern-71.shtml" TargetMode="External"/><Relationship Id="rId191" Type="http://schemas.openxmlformats.org/officeDocument/2006/relationships/hyperlink" Target="http://ruf.folha.uol.com.br/2015/perfil/universidade-catolica-do-salvador-ucsal-519.shtml" TargetMode="External"/><Relationship Id="rId205" Type="http://schemas.openxmlformats.org/officeDocument/2006/relationships/hyperlink" Target="http://ruf.folha.uol.com.br/2015/perfil/universidade-do-contestado-unc-441.shtml" TargetMode="External"/><Relationship Id="rId107" Type="http://schemas.openxmlformats.org/officeDocument/2006/relationships/hyperlink" Target="http://ruf.folha.uol.com.br/2015/perfil/universidade-de-passo-fundo-upf-20.shtml" TargetMode="External"/><Relationship Id="rId11" Type="http://schemas.openxmlformats.org/officeDocument/2006/relationships/image" Target="media/image2.jpeg"/><Relationship Id="rId32" Type="http://schemas.openxmlformats.org/officeDocument/2006/relationships/hyperlink" Target="http://ruf.folha.uol.com.br/2015/perfil/universidade-federal-do-rio-grande-do-sul-ufrgs-581.shtml" TargetMode="External"/><Relationship Id="rId53" Type="http://schemas.openxmlformats.org/officeDocument/2006/relationships/hyperlink" Target="http://ruf.folha.uol.com.br/2015/perfil/universidade-federal-de-uberlandia-ufu-17.shtml" TargetMode="External"/><Relationship Id="rId74" Type="http://schemas.openxmlformats.org/officeDocument/2006/relationships/hyperlink" Target="http://ruf.folha.uol.com.br/2015/perfil/pontificia-universidade-catolica-de-minas-gerais-puc-minas-338.shtml" TargetMode="External"/><Relationship Id="rId128" Type="http://schemas.openxmlformats.org/officeDocument/2006/relationships/hyperlink" Target="http://ruf.folha.uol.com.br/2015/perfil/universidade-do-estado-de-minas-gerais-uemg-1036.shtml" TargetMode="External"/><Relationship Id="rId149" Type="http://schemas.openxmlformats.org/officeDocument/2006/relationships/hyperlink" Target="http://ruf.folha.uol.com.br/2015/perfil/universidade-do-sagrado-coracao-usc-137.s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ruf.folha.uol.com.br/2015/perfil/universidade-federal-de-alfenas-unifal-mg-595.shtml" TargetMode="External"/><Relationship Id="rId160" Type="http://schemas.openxmlformats.org/officeDocument/2006/relationships/hyperlink" Target="http://ruf.folha.uol.com.br/2015/perfil/universidade-estadual-de-mato-grosso-do-sul-uems-1028.shtml" TargetMode="External"/><Relationship Id="rId181" Type="http://schemas.openxmlformats.org/officeDocument/2006/relationships/hyperlink" Target="http://ruf.folha.uol.com.br/2015/perfil/universidade-jose-do-rosario-vellano-unifenas-30.shtml" TargetMode="External"/><Relationship Id="rId216" Type="http://schemas.openxmlformats.org/officeDocument/2006/relationships/hyperlink" Target="http://ruf.folha.uol.com.br/2015/perfil/universidade-estadual-de-alagoas-uneal-5242.shtml" TargetMode="External"/><Relationship Id="rId22" Type="http://schemas.openxmlformats.org/officeDocument/2006/relationships/hyperlink" Target="javascript:void(0);" TargetMode="External"/><Relationship Id="rId43" Type="http://schemas.openxmlformats.org/officeDocument/2006/relationships/hyperlink" Target="http://ruf.folha.uol.com.br/2015/perfil/universidade-federal-de-vicosa-ufv-8.shtml" TargetMode="External"/><Relationship Id="rId64" Type="http://schemas.openxmlformats.org/officeDocument/2006/relationships/hyperlink" Target="http://ruf.folha.uol.com.br/2015/perfil/universidade-federal-de-ouro-preto-ufop-6.shtml" TargetMode="External"/><Relationship Id="rId118" Type="http://schemas.openxmlformats.org/officeDocument/2006/relationships/hyperlink" Target="http://ruf.folha.uol.com.br/2015/perfil/universidade-federal-rural-do-semi-arido-ufersa-589.shtml" TargetMode="External"/><Relationship Id="rId139" Type="http://schemas.openxmlformats.org/officeDocument/2006/relationships/hyperlink" Target="http://ruf.folha.uol.com.br/2015/perfil/universidade-de-franca-unifran-496.shtml" TargetMode="External"/><Relationship Id="rId85" Type="http://schemas.openxmlformats.org/officeDocument/2006/relationships/hyperlink" Target="http://ruf.folha.uol.com.br/2015/perfil/universidade-federal-do-triangulo-mineiro-uftm-597.shtml" TargetMode="External"/><Relationship Id="rId150" Type="http://schemas.openxmlformats.org/officeDocument/2006/relationships/hyperlink" Target="http://ruf.folha.uol.com.br/2015/perfil/universidade-regional-integrada-do-alto-uruguai-e-das-missoes-uri-423.shtml" TargetMode="External"/><Relationship Id="rId171" Type="http://schemas.openxmlformats.org/officeDocument/2006/relationships/hyperlink" Target="http://ruf.folha.uol.com.br/2015/perfil/universidade-camilo-castelo-branco-unicastelo-319.shtml" TargetMode="External"/><Relationship Id="rId192" Type="http://schemas.openxmlformats.org/officeDocument/2006/relationships/hyperlink" Target="http://ruf.folha.uol.com.br/2015/perfil/universidade-de-cruz-alta-unicruz-446.shtml" TargetMode="External"/><Relationship Id="rId206" Type="http://schemas.openxmlformats.org/officeDocument/2006/relationships/hyperlink" Target="http://ruf.folha.uol.com.br/2015/perfil/universidade-estadual-de-ciencias-da-saude-de-alagoas-uncisal-32.shtml" TargetMode="External"/><Relationship Id="rId12" Type="http://schemas.openxmlformats.org/officeDocument/2006/relationships/hyperlink" Target="http://download.inep.gov.br/download/superior/2011/portaria_normativa_n40_12_dezembro_2007.pdf" TargetMode="External"/><Relationship Id="rId33" Type="http://schemas.openxmlformats.org/officeDocument/2006/relationships/hyperlink" Target="http://ruf.folha.uol.com.br/2015/perfil/universidade-estadual-paulista-julio-de-mesquita-filho-unesp-56.shtml" TargetMode="External"/><Relationship Id="rId108" Type="http://schemas.openxmlformats.org/officeDocument/2006/relationships/hyperlink" Target="http://ruf.folha.uol.com.br/2015/perfil/universidade-do-estado-da-bahia-uneb-40.shtml" TargetMode="External"/><Relationship Id="rId129" Type="http://schemas.openxmlformats.org/officeDocument/2006/relationships/hyperlink" Target="http://ruf.folha.uol.com.br/2015/perfil/universidade-do-grande-rio-professor-jose-de-souza-herdy-unigranrio-472.shtml" TargetMode="External"/><Relationship Id="rId54" Type="http://schemas.openxmlformats.org/officeDocument/2006/relationships/hyperlink" Target="http://ruf.folha.uol.com.br/2015/perfil/universidade-federal-do-para-ufpa-569.shtml" TargetMode="External"/><Relationship Id="rId75" Type="http://schemas.openxmlformats.org/officeDocument/2006/relationships/hyperlink" Target="http://ruf.folha.uol.com.br/2015/perfil/universidade-federal-do-amazonas-ufam-4.shtml" TargetMode="External"/><Relationship Id="rId96" Type="http://schemas.openxmlformats.org/officeDocument/2006/relationships/hyperlink" Target="http://ruf.folha.uol.com.br/2015/perfil/universidade-paulista-unip-322.shtml" TargetMode="External"/><Relationship Id="rId140" Type="http://schemas.openxmlformats.org/officeDocument/2006/relationships/hyperlink" Target="http://ruf.folha.uol.com.br/2015/perfil/universidade-de-mogi-das-cruzes-umc-521.shtml" TargetMode="External"/><Relationship Id="rId161" Type="http://schemas.openxmlformats.org/officeDocument/2006/relationships/hyperlink" Target="http://ruf.folha.uol.com.br/2015/perfil/universidade-federal-do-oeste-do-para-ufopa-15059.shtml" TargetMode="External"/><Relationship Id="rId182" Type="http://schemas.openxmlformats.org/officeDocument/2006/relationships/hyperlink" Target="http://ruf.folha.uol.com.br/2015/perfil/universidade-da-regiao-de-joinville-univille-81.shtml" TargetMode="External"/><Relationship Id="rId217" Type="http://schemas.openxmlformats.org/officeDocument/2006/relationships/hyperlink" Target="http://ruf.folha.uol.com.br/2015/perfil/universidade-da-regiao-da-campanha-urcamp-296.shtml" TargetMode="External"/><Relationship Id="rId6" Type="http://schemas.openxmlformats.org/officeDocument/2006/relationships/footnotes" Target="footnotes.xml"/><Relationship Id="rId23" Type="http://schemas.openxmlformats.org/officeDocument/2006/relationships/hyperlink" Target="javascript:void(0);" TargetMode="External"/><Relationship Id="rId119" Type="http://schemas.openxmlformats.org/officeDocument/2006/relationships/hyperlink" Target="http://ruf.folha.uol.com.br/2015/perfil/fundacao-universidade-federal-do-tocantins-uft-3849.shtml" TargetMode="External"/><Relationship Id="rId44" Type="http://schemas.openxmlformats.org/officeDocument/2006/relationships/hyperlink" Target="http://ruf.folha.uol.com.br/2015/perfil/universidade-federal-de-goias-ufg-584.shtml" TargetMode="External"/><Relationship Id="rId65" Type="http://schemas.openxmlformats.org/officeDocument/2006/relationships/hyperlink" Target="http://ruf.folha.uol.com.br/2015/perfil/universidade-federal-de-campina-grande-ufcg-2564.shtml" TargetMode="External"/><Relationship Id="rId86" Type="http://schemas.openxmlformats.org/officeDocument/2006/relationships/hyperlink" Target="http://ruf.folha.uol.com.br/2015/perfil/universidade-do-vale-do-itajai-univali-83.shtml" TargetMode="External"/><Relationship Id="rId130" Type="http://schemas.openxmlformats.org/officeDocument/2006/relationships/hyperlink" Target="http://ruf.folha.uol.com.br/2015/perfil/universidade-salvador-unifacs-385.shtml" TargetMode="External"/><Relationship Id="rId151" Type="http://schemas.openxmlformats.org/officeDocument/2006/relationships/hyperlink" Target="http://ruf.folha.uol.com.br/2015/perfil/universidade-federal-rural-da-amazonia-ufra-590.shtml" TargetMode="External"/><Relationship Id="rId172" Type="http://schemas.openxmlformats.org/officeDocument/2006/relationships/hyperlink" Target="http://ruf.folha.uol.com.br/2015/perfil/universidade-tuiuti-do-parana-utp-355.shtml" TargetMode="External"/><Relationship Id="rId193" Type="http://schemas.openxmlformats.org/officeDocument/2006/relationships/hyperlink" Target="http://ruf.folha.uol.com.br/2015/perfil/universidade-federal-do-amapa-unifap-830.shtml" TargetMode="External"/><Relationship Id="rId207" Type="http://schemas.openxmlformats.org/officeDocument/2006/relationships/hyperlink" Target="http://ruf.folha.uol.com.br/2015/perfil/universidade-iguacu-unig-330.shtml" TargetMode="External"/><Relationship Id="rId13" Type="http://schemas.openxmlformats.org/officeDocument/2006/relationships/image" Target="media/image3.png"/><Relationship Id="rId109" Type="http://schemas.openxmlformats.org/officeDocument/2006/relationships/hyperlink" Target="http://ruf.folha.uol.com.br/2015/perfil/universidade-norte-do-parana-unopar-298.shtml" TargetMode="External"/><Relationship Id="rId34" Type="http://schemas.openxmlformats.org/officeDocument/2006/relationships/hyperlink" Target="http://ruf.folha.uol.com.br/2015/perfil/universidade-federal-de-santa-catarina-ufsc-585.shtml" TargetMode="External"/><Relationship Id="rId55" Type="http://schemas.openxmlformats.org/officeDocument/2006/relationships/hyperlink" Target="http://ruf.folha.uol.com.br/2015/perfil/universidade-federal-da-paraiba-ufpb-579.shtml" TargetMode="External"/><Relationship Id="rId76" Type="http://schemas.openxmlformats.org/officeDocument/2006/relationships/hyperlink" Target="http://ruf.folha.uol.com.br/2015/perfil/universidade-federal-rural-do-rio-de-janeiro-ufrrj-574.shtml" TargetMode="External"/><Relationship Id="rId97" Type="http://schemas.openxmlformats.org/officeDocument/2006/relationships/hyperlink" Target="http://ruf.folha.uol.com.br/2015/perfil/universidade-sao-francisco-usf-670.shtml" TargetMode="External"/><Relationship Id="rId120" Type="http://schemas.openxmlformats.org/officeDocument/2006/relationships/hyperlink" Target="http://ruf.folha.uol.com.br/2015/perfil/universidade-estadual-da-paraiba-uepb-550.shtml" TargetMode="External"/><Relationship Id="rId141" Type="http://schemas.openxmlformats.org/officeDocument/2006/relationships/hyperlink" Target="http://ruf.folha.uol.com.br/2015/perfil/pontificia-universidade-catolica-de-goias-puc-goias-527.shtml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ruf.folha.uol.com.br/2015/perfil/universidade-de-uberaba-uniube-143.shtml" TargetMode="External"/><Relationship Id="rId183" Type="http://schemas.openxmlformats.org/officeDocument/2006/relationships/hyperlink" Target="http://ruf.folha.uol.com.br/2015/perfil/universidade-federal-da-integracao-latino-americana-unila-15001.shtml" TargetMode="External"/><Relationship Id="rId218" Type="http://schemas.openxmlformats.org/officeDocument/2006/relationships/hyperlink" Target="http://ruf.folha.uol.com.br/2015/perfil/universidade-do-tocantins-unitins-829.shtml" TargetMode="External"/><Relationship Id="rId24" Type="http://schemas.openxmlformats.org/officeDocument/2006/relationships/hyperlink" Target="javascript:void(0);" TargetMode="External"/><Relationship Id="rId45" Type="http://schemas.openxmlformats.org/officeDocument/2006/relationships/hyperlink" Target="http://ruf.folha.uol.com.br/2015/perfil/universidade-federal-de-santa-maria-ufsm-582.shtml" TargetMode="External"/><Relationship Id="rId66" Type="http://schemas.openxmlformats.org/officeDocument/2006/relationships/hyperlink" Target="http://ruf.folha.uol.com.br/2015/perfil/universidade-federal-do-piaui-ufpi-5.shtml" TargetMode="External"/><Relationship Id="rId87" Type="http://schemas.openxmlformats.org/officeDocument/2006/relationships/hyperlink" Target="http://ruf.folha.uol.com.br/2015/perfil/universidade-estadual-de-feira-de-santana-uefs-666.shtml" TargetMode="External"/><Relationship Id="rId110" Type="http://schemas.openxmlformats.org/officeDocument/2006/relationships/hyperlink" Target="http://ruf.folha.uol.com.br/2015/perfil/universidade-federal-do-estado-do-rio-de-janeiro-unirio-693.shtml" TargetMode="External"/><Relationship Id="rId131" Type="http://schemas.openxmlformats.org/officeDocument/2006/relationships/hyperlink" Target="http://ruf.folha.uol.com.br/2015/perfil/universidade-estadual-do-piaui-uespi-756.shtml" TargetMode="External"/><Relationship Id="rId152" Type="http://schemas.openxmlformats.org/officeDocument/2006/relationships/hyperlink" Target="http://ruf.folha.uol.com.br/2015/perfil/universidade-do-estado-do-para-uepa-38.shtml" TargetMode="External"/><Relationship Id="rId173" Type="http://schemas.openxmlformats.org/officeDocument/2006/relationships/hyperlink" Target="http://ruf.folha.uol.com.br/2015/perfil/universidade-catolica-dom-bosco-ucdb-387.shtml" TargetMode="External"/><Relationship Id="rId194" Type="http://schemas.openxmlformats.org/officeDocument/2006/relationships/hyperlink" Target="http://ruf.folha.uol.com.br/2015/perfil/universidade-estadual-do-norte-do-parana-uenp-15015.shtml" TargetMode="External"/><Relationship Id="rId208" Type="http://schemas.openxmlformats.org/officeDocument/2006/relationships/hyperlink" Target="http://ruf.folha.uol.com.br/2015/perfil/universidade-municipal-de-sao-caetano-do-sul-uscs-605.shtml" TargetMode="External"/><Relationship Id="rId14" Type="http://schemas.openxmlformats.org/officeDocument/2006/relationships/image" Target="media/image4.emf"/><Relationship Id="rId35" Type="http://schemas.openxmlformats.org/officeDocument/2006/relationships/hyperlink" Target="http://ruf.folha.uol.com.br/2015/perfil/universidade-federal-do-parana-ufpr-571.shtml" TargetMode="External"/><Relationship Id="rId56" Type="http://schemas.openxmlformats.org/officeDocument/2006/relationships/hyperlink" Target="http://ruf.folha.uol.com.br/2015/perfil/universidade-federal-de-pelotas-ufpel-634.shtml" TargetMode="External"/><Relationship Id="rId77" Type="http://schemas.openxmlformats.org/officeDocument/2006/relationships/hyperlink" Target="http://ruf.folha.uol.com.br/2015/perfil/universidade-estadual-do-ceara-uece-29.shtml" TargetMode="External"/><Relationship Id="rId100" Type="http://schemas.openxmlformats.org/officeDocument/2006/relationships/hyperlink" Target="http://ruf.folha.uol.com.br/2015/perfil/fundacao-universidade-federal-da-grande-dourados-ufgd-4504.shtml" TargetMode="External"/><Relationship Id="rId8" Type="http://schemas.openxmlformats.org/officeDocument/2006/relationships/image" Target="media/image1.emf"/><Relationship Id="rId51" Type="http://schemas.openxmlformats.org/officeDocument/2006/relationships/hyperlink" Target="http://ruf.folha.uol.com.br/2015/perfil/universidade-estadual-de-maringa-uem-57.shtml" TargetMode="External"/><Relationship Id="rId72" Type="http://schemas.openxmlformats.org/officeDocument/2006/relationships/hyperlink" Target="http://ruf.folha.uol.com.br/2015/perfil/universidade-do-vale-do-rio-dos-sinos-unisinos-14.shtml" TargetMode="External"/><Relationship Id="rId93" Type="http://schemas.openxmlformats.org/officeDocument/2006/relationships/hyperlink" Target="http://ruf.folha.uol.com.br/2015/perfil/universidade-luterana-do-brasil-ulbra-449.shtml" TargetMode="External"/><Relationship Id="rId98" Type="http://schemas.openxmlformats.org/officeDocument/2006/relationships/hyperlink" Target="http://ruf.folha.uol.com.br/2015/perfil/universidade-de-ribeirao-preto-unaerp-208.shtml" TargetMode="External"/><Relationship Id="rId121" Type="http://schemas.openxmlformats.org/officeDocument/2006/relationships/hyperlink" Target="http://ruf.folha.uol.com.br/2015/perfil/universidade-metodista-de-sao-paulo-umesp-167.shtml" TargetMode="External"/><Relationship Id="rId142" Type="http://schemas.openxmlformats.org/officeDocument/2006/relationships/hyperlink" Target="http://ruf.folha.uol.com.br/2015/perfil/universidade-do-oeste-paulista-unoeste-271.shtml" TargetMode="External"/><Relationship Id="rId163" Type="http://schemas.openxmlformats.org/officeDocument/2006/relationships/hyperlink" Target="http://ruf.folha.uol.com.br/2015/perfil/universidade-regional-do-cariri-urca-746.shtml" TargetMode="External"/><Relationship Id="rId184" Type="http://schemas.openxmlformats.org/officeDocument/2006/relationships/hyperlink" Target="http://ruf.folha.uol.com.br/2015/perfil/universidade-comunitaria-da-regiao-de-chapeco-unochapeco-3151.shtml" TargetMode="External"/><Relationship Id="rId189" Type="http://schemas.openxmlformats.org/officeDocument/2006/relationships/hyperlink" Target="http://ruf.folha.uol.com.br/2015/perfil/universidade-metropolitana-de-santos-unimes-953.shtml" TargetMode="External"/><Relationship Id="rId219" Type="http://schemas.openxmlformats.org/officeDocument/2006/relationships/hyperlink" Target="http://ruf.folha.uol.com.br/2015/perfil/universidade-virtual-do-estado-do-maranhao-univima-3835.shtml" TargetMode="External"/><Relationship Id="rId3" Type="http://schemas.openxmlformats.org/officeDocument/2006/relationships/styles" Target="styles.xml"/><Relationship Id="rId214" Type="http://schemas.openxmlformats.org/officeDocument/2006/relationships/hyperlink" Target="http://ruf.folha.uol.com.br/2015/perfil/universidade-alto-vale-do-rio-do-peixe-uniarp-15032.shtml" TargetMode="External"/><Relationship Id="rId25" Type="http://schemas.openxmlformats.org/officeDocument/2006/relationships/hyperlink" Target="javascript:void(0);" TargetMode="External"/><Relationship Id="rId46" Type="http://schemas.openxmlformats.org/officeDocument/2006/relationships/hyperlink" Target="http://ruf.folha.uol.com.br/2015/perfil/pontificia-universidade-catolica-do-rio-de-janeiro-puc-rio-528.shtml" TargetMode="External"/><Relationship Id="rId67" Type="http://schemas.openxmlformats.org/officeDocument/2006/relationships/hyperlink" Target="http://ruf.folha.uol.com.br/2015/perfil/universidade-de-caxias-do-sul-ucs-13.shtml" TargetMode="External"/><Relationship Id="rId116" Type="http://schemas.openxmlformats.org/officeDocument/2006/relationships/hyperlink" Target="http://ruf.folha.uol.com.br/2015/perfil/universidade-do-extremo-sul-catarinense-unesc-482.shtml" TargetMode="External"/><Relationship Id="rId137" Type="http://schemas.openxmlformats.org/officeDocument/2006/relationships/hyperlink" Target="http://ruf.folha.uol.com.br/2015/perfil/fundacao-universidade-federal-de-rondonia-unir-699.shtml" TargetMode="External"/><Relationship Id="rId158" Type="http://schemas.openxmlformats.org/officeDocument/2006/relationships/hyperlink" Target="http://ruf.folha.uol.com.br/2015/perfil/universidade-do-sul-de-santa-catarina-unisul-494.shtml" TargetMode="External"/><Relationship Id="rId20" Type="http://schemas.openxmlformats.org/officeDocument/2006/relationships/hyperlink" Target="javascript:void(0);" TargetMode="External"/><Relationship Id="rId41" Type="http://schemas.openxmlformats.org/officeDocument/2006/relationships/hyperlink" Target="http://ruf.folha.uol.com.br/2015/perfil/universidade-do-estado-do-rio-de-janeiro-uerj-547.shtml" TargetMode="External"/><Relationship Id="rId62" Type="http://schemas.openxmlformats.org/officeDocument/2006/relationships/hyperlink" Target="http://ruf.folha.uol.com.br/2015/perfil/universidade-federal-de-sergipe-ufs-3.shtml" TargetMode="External"/><Relationship Id="rId83" Type="http://schemas.openxmlformats.org/officeDocument/2006/relationships/hyperlink" Target="http://ruf.folha.uol.com.br/2015/perfil/universidade-de-fortaleza-unifor-555.shtml" TargetMode="External"/><Relationship Id="rId88" Type="http://schemas.openxmlformats.org/officeDocument/2006/relationships/hyperlink" Target="http://ruf.folha.uol.com.br/2015/perfil/universidade-estadual-de-ponta-grossa-uepg-730.shtml" TargetMode="External"/><Relationship Id="rId111" Type="http://schemas.openxmlformats.org/officeDocument/2006/relationships/hyperlink" Target="http://ruf.folha.uol.com.br/2015/perfil/universidade-tiradentes-unit-398.shtml" TargetMode="External"/><Relationship Id="rId132" Type="http://schemas.openxmlformats.org/officeDocument/2006/relationships/hyperlink" Target="http://ruf.folha.uol.com.br/2015/perfil/universidade-vila-velha-uvv-664.shtml" TargetMode="External"/><Relationship Id="rId153" Type="http://schemas.openxmlformats.org/officeDocument/2006/relationships/hyperlink" Target="http://ruf.folha.uol.com.br/2015/perfil/universidade-cidade-de-sao-paulo-unicid-417.shtml" TargetMode="External"/><Relationship Id="rId174" Type="http://schemas.openxmlformats.org/officeDocument/2006/relationships/hyperlink" Target="http://ruf.folha.uol.com.br/2015/perfil/universidade-de-santa-cruz-do-sul-unisc-295.shtml" TargetMode="External"/><Relationship Id="rId179" Type="http://schemas.openxmlformats.org/officeDocument/2006/relationships/hyperlink" Target="http://ruf.folha.uol.com.br/2015/perfil/universidade-de-marilia-unimar-420.shtml" TargetMode="External"/><Relationship Id="rId195" Type="http://schemas.openxmlformats.org/officeDocument/2006/relationships/hyperlink" Target="http://ruf.folha.uol.com.br/2015/perfil/universidade-da-integracao-internacional-da-lusofonia-afro-brasileira-unilab-15497.shtml" TargetMode="External"/><Relationship Id="rId209" Type="http://schemas.openxmlformats.org/officeDocument/2006/relationships/hyperlink" Target="http://ruf.folha.uol.com.br/2015/perfil/universidade-do-grande-abc-uniabc-215.shtml" TargetMode="External"/><Relationship Id="rId190" Type="http://schemas.openxmlformats.org/officeDocument/2006/relationships/hyperlink" Target="http://ruf.folha.uol.com.br/2015/perfil/universidade-santa-ursula-usu-240.shtml" TargetMode="External"/><Relationship Id="rId204" Type="http://schemas.openxmlformats.org/officeDocument/2006/relationships/hyperlink" Target="http://ruf.folha.uol.com.br/2015/perfil/universidade-de-itauna-ui-1128.shtml" TargetMode="External"/><Relationship Id="rId220" Type="http://schemas.openxmlformats.org/officeDocument/2006/relationships/fontTable" Target="fontTable.xml"/><Relationship Id="rId15" Type="http://schemas.openxmlformats.org/officeDocument/2006/relationships/image" Target="media/image5.wmf"/><Relationship Id="rId36" Type="http://schemas.openxmlformats.org/officeDocument/2006/relationships/hyperlink" Target="http://ruf.folha.uol.com.br/2015/perfil/universidade-de-brasilia-unb-2.shtml" TargetMode="External"/><Relationship Id="rId57" Type="http://schemas.openxmlformats.org/officeDocument/2006/relationships/hyperlink" Target="http://ruf.folha.uol.com.br/2015/perfil/universidade-federal-do-espirito-santo-ufes-573.shtml" TargetMode="External"/><Relationship Id="rId106" Type="http://schemas.openxmlformats.org/officeDocument/2006/relationships/hyperlink" Target="http://ruf.folha.uol.com.br/2015/perfil/universidade-estadual-do-sudoeste-da-bahia-uesb-688.shtml" TargetMode="External"/><Relationship Id="rId127" Type="http://schemas.openxmlformats.org/officeDocument/2006/relationships/hyperlink" Target="http://ruf.folha.uol.com.br/2015/perfil/universidade-anhembi-morumbi-uam-466.shtml" TargetMode="External"/><Relationship Id="rId10" Type="http://schemas.openxmlformats.org/officeDocument/2006/relationships/hyperlink" Target="http://download.inep.gov.br/download/superior/2011/portaria_normativa_n40_12_dezembro_2007.pdf" TargetMode="External"/><Relationship Id="rId31" Type="http://schemas.openxmlformats.org/officeDocument/2006/relationships/hyperlink" Target="http://ruf.folha.uol.com.br/2015/perfil/universidade-estadual-de-campinas-unicamp-54.shtml" TargetMode="External"/><Relationship Id="rId52" Type="http://schemas.openxmlformats.org/officeDocument/2006/relationships/hyperlink" Target="http://ruf.folha.uol.com.br/2015/perfil/universidade-federal-do-rio-grande-do-norte-ufrn-570.shtml" TargetMode="External"/><Relationship Id="rId73" Type="http://schemas.openxmlformats.org/officeDocument/2006/relationships/hyperlink" Target="http://ruf.folha.uol.com.br/2015/perfil/universidade-tecnologica-federal-do-parana-utfpr-588.shtml" TargetMode="External"/><Relationship Id="rId78" Type="http://schemas.openxmlformats.org/officeDocument/2006/relationships/hyperlink" Target="http://ruf.folha.uol.com.br/2015/perfil/universidade-estadual-do-norte-fluminense-darcy-ribeiro-uenf-1027.shtml" TargetMode="External"/><Relationship Id="rId94" Type="http://schemas.openxmlformats.org/officeDocument/2006/relationships/hyperlink" Target="http://ruf.folha.uol.com.br/2015/perfil/pontificia-universidade-catolica-de-campinas-puc-campinas-19.shtml" TargetMode="External"/><Relationship Id="rId99" Type="http://schemas.openxmlformats.org/officeDocument/2006/relationships/hyperlink" Target="http://ruf.folha.uol.com.br/2015/perfil/universidade-federal-rural-de-pernambuco-ufrpe-587.shtml" TargetMode="External"/><Relationship Id="rId101" Type="http://schemas.openxmlformats.org/officeDocument/2006/relationships/hyperlink" Target="http://ruf.folha.uol.com.br/2015/perfil/universidade-feevale-feevale-23.shtml" TargetMode="External"/><Relationship Id="rId122" Type="http://schemas.openxmlformats.org/officeDocument/2006/relationships/hyperlink" Target="http://ruf.folha.uol.com.br/2015/perfil/universidade-veiga-de-almeida-uva-165.shtml" TargetMode="External"/><Relationship Id="rId143" Type="http://schemas.openxmlformats.org/officeDocument/2006/relationships/hyperlink" Target="http://ruf.folha.uol.com.br/2015/perfil/universidade-estadual-de-montes-claros-unimontes-367.shtml" TargetMode="External"/><Relationship Id="rId148" Type="http://schemas.openxmlformats.org/officeDocument/2006/relationships/hyperlink" Target="http://ruf.folha.uol.com.br/2015/perfil/universidade-potiguar-unp-718.shtml" TargetMode="External"/><Relationship Id="rId164" Type="http://schemas.openxmlformats.org/officeDocument/2006/relationships/hyperlink" Target="http://ruf.folha.uol.com.br/2015/perfil/universidade-santa-cecilia-unisanta-952.shtml" TargetMode="External"/><Relationship Id="rId169" Type="http://schemas.openxmlformats.org/officeDocument/2006/relationships/hyperlink" Target="http://ruf.folha.uol.com.br/2015/perfil/universidade-federal-da-fronteira-sul-uffs-15121.shtml" TargetMode="External"/><Relationship Id="rId185" Type="http://schemas.openxmlformats.org/officeDocument/2006/relationships/hyperlink" Target="http://ruf.folha.uol.com.br/2015/perfil/universidade-de-santo-amaro-unisa-375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04-2006/2004/lei/l10.861.htm" TargetMode="External"/><Relationship Id="rId180" Type="http://schemas.openxmlformats.org/officeDocument/2006/relationships/hyperlink" Target="http://ruf.folha.uol.com.br/2015/perfil/universidade-nilton-lins-uniniltonlins-669.shtml" TargetMode="External"/><Relationship Id="rId210" Type="http://schemas.openxmlformats.org/officeDocument/2006/relationships/hyperlink" Target="http://ruf.folha.uol.com.br/2015/perfil/universidade-ibirapuera-unib-458.shtml" TargetMode="External"/><Relationship Id="rId215" Type="http://schemas.openxmlformats.org/officeDocument/2006/relationships/hyperlink" Target="http://ruf.folha.uol.com.br/2015/perfil/universidade-estadual-de-roraima-uerr-5077.shtml" TargetMode="External"/><Relationship Id="rId26" Type="http://schemas.openxmlformats.org/officeDocument/2006/relationships/hyperlink" Target="javascript:void(0);" TargetMode="External"/><Relationship Id="rId47" Type="http://schemas.openxmlformats.org/officeDocument/2006/relationships/hyperlink" Target="http://ruf.folha.uol.com.br/2015/perfil/pontificia-universidade-catolica-do-rio-grande-do-sul-pucrs-21.shtml" TargetMode="External"/><Relationship Id="rId68" Type="http://schemas.openxmlformats.org/officeDocument/2006/relationships/hyperlink" Target="http://ruf.folha.uol.com.br/2015/perfil/fundacao-universidade-do-estado-de-santa-catarina-udesc-43.shtml" TargetMode="External"/><Relationship Id="rId89" Type="http://schemas.openxmlformats.org/officeDocument/2006/relationships/hyperlink" Target="http://ruf.folha.uol.com.br/2015/perfil/universidade-estadual-do-oeste-do-parana-unioeste-609.shtml" TargetMode="External"/><Relationship Id="rId112" Type="http://schemas.openxmlformats.org/officeDocument/2006/relationships/hyperlink" Target="http://ruf.folha.uol.com.br/2015/perfil/universidade-do-estado-de-mato-grosso-unemat-719.shtml" TargetMode="External"/><Relationship Id="rId133" Type="http://schemas.openxmlformats.org/officeDocument/2006/relationships/hyperlink" Target="http://ruf.folha.uol.com.br/2015/perfil/fundacao-universidade-federal-do-pampa-unipampa-5322.shtml" TargetMode="External"/><Relationship Id="rId154" Type="http://schemas.openxmlformats.org/officeDocument/2006/relationships/hyperlink" Target="http://ruf.folha.uol.com.br/2015/perfil/universidade-federal-de-roraima-ufrr-789.shtml" TargetMode="External"/><Relationship Id="rId175" Type="http://schemas.openxmlformats.org/officeDocument/2006/relationships/hyperlink" Target="http://ruf.folha.uol.com.br/2015/perfil/universidade-estadual-do-maranhao-uema-568.shtml" TargetMode="External"/><Relationship Id="rId196" Type="http://schemas.openxmlformats.org/officeDocument/2006/relationships/hyperlink" Target="http://ruf.folha.uol.com.br/2015/perfil/universidade-catolica-de-santos-unisantos-227.shtml" TargetMode="External"/><Relationship Id="rId200" Type="http://schemas.openxmlformats.org/officeDocument/2006/relationships/hyperlink" Target="http://ruf.folha.uol.com.br/2015/perfil/universidade-candido-mendes-ucam-1153.shtml" TargetMode="External"/><Relationship Id="rId16" Type="http://schemas.openxmlformats.org/officeDocument/2006/relationships/image" Target="media/image6.wmf"/><Relationship Id="rId221" Type="http://schemas.openxmlformats.org/officeDocument/2006/relationships/theme" Target="theme/theme1.xml"/><Relationship Id="rId37" Type="http://schemas.openxmlformats.org/officeDocument/2006/relationships/hyperlink" Target="http://ruf.folha.uol.com.br/2015/perfil/universidade-federal-de-pernambuco-ufpe-580.shtml" TargetMode="External"/><Relationship Id="rId58" Type="http://schemas.openxmlformats.org/officeDocument/2006/relationships/hyperlink" Target="http://ruf.folha.uol.com.br/2015/perfil/pontificia-universidade-catolica-do-parana-pucpr-10.shtml" TargetMode="External"/><Relationship Id="rId79" Type="http://schemas.openxmlformats.org/officeDocument/2006/relationships/hyperlink" Target="http://ruf.folha.uol.com.br/2015/perfil/universidade-federal-de-itajuba-unifei-598.shtml" TargetMode="External"/><Relationship Id="rId102" Type="http://schemas.openxmlformats.org/officeDocument/2006/relationships/hyperlink" Target="http://ruf.folha.uol.com.br/2015/perfil/universidade-regional-de-blumenau-furb-76.shtml" TargetMode="External"/><Relationship Id="rId123" Type="http://schemas.openxmlformats.org/officeDocument/2006/relationships/hyperlink" Target="http://ruf.folha.uol.com.br/2015/perfil/universidade-de-taubate-unitau-665.shtml" TargetMode="External"/><Relationship Id="rId144" Type="http://schemas.openxmlformats.org/officeDocument/2006/relationships/hyperlink" Target="http://ruf.folha.uol.com.br/2015/perfil/universidade-bandeirante-anhanguera-uniban-457.shtml" TargetMode="External"/><Relationship Id="rId90" Type="http://schemas.openxmlformats.org/officeDocument/2006/relationships/hyperlink" Target="http://ruf.folha.uol.com.br/2015/perfil/universidade-estadual-de-santa-cruz-uesc-24.shtml" TargetMode="External"/><Relationship Id="rId165" Type="http://schemas.openxmlformats.org/officeDocument/2006/relationships/hyperlink" Target="http://ruf.folha.uol.com.br/2015/perfil/universidade-fumec-fumec-1557.shtml" TargetMode="External"/><Relationship Id="rId186" Type="http://schemas.openxmlformats.org/officeDocument/2006/relationships/hyperlink" Target="http://ruf.folha.uol.com.br/2015/perfil/universidade-presidente-antonio-carlos-unipac-308.shtml" TargetMode="External"/><Relationship Id="rId211" Type="http://schemas.openxmlformats.org/officeDocument/2006/relationships/hyperlink" Target="http://ruf.folha.uol.com.br/2015/perfil/universidade-do-estado-do-amapa-ueap-5701.shtml" TargetMode="External"/><Relationship Id="rId27" Type="http://schemas.openxmlformats.org/officeDocument/2006/relationships/hyperlink" Target="javascript:void(0);" TargetMode="External"/><Relationship Id="rId48" Type="http://schemas.openxmlformats.org/officeDocument/2006/relationships/hyperlink" Target="http://ruf.folha.uol.com.br/2015/perfil/universidade-federal-de-juiz-de-fora-ufjf-576.shtml" TargetMode="External"/><Relationship Id="rId69" Type="http://schemas.openxmlformats.org/officeDocument/2006/relationships/hyperlink" Target="http://ruf.folha.uol.com.br/2015/perfil/fundacao-universidade-federal-do-abc-ufabc-4925.shtml" TargetMode="External"/><Relationship Id="rId113" Type="http://schemas.openxmlformats.org/officeDocument/2006/relationships/hyperlink" Target="http://ruf.folha.uol.com.br/2015/perfil/universidade-catolica-de-pelotas-ucpel-18.shtml" TargetMode="External"/><Relationship Id="rId134" Type="http://schemas.openxmlformats.org/officeDocument/2006/relationships/hyperlink" Target="http://ruf.folha.uol.com.br/2015/perfil/universidade-federal-do-reconcavo-da-bahia-ufrb-4503.shtml" TargetMode="External"/><Relationship Id="rId80" Type="http://schemas.openxmlformats.org/officeDocument/2006/relationships/hyperlink" Target="http://ruf.folha.uol.com.br/2015/perfil/pontificia-universidade-catolica-de-sao-paulo-pucsp-546.shtml" TargetMode="External"/><Relationship Id="rId155" Type="http://schemas.openxmlformats.org/officeDocument/2006/relationships/hyperlink" Target="http://ruf.folha.uol.com.br/2015/perfil/universidade-de-cuiaba-unic-pitagoras-780.shtml" TargetMode="External"/><Relationship Id="rId176" Type="http://schemas.openxmlformats.org/officeDocument/2006/relationships/hyperlink" Target="http://ruf.folha.uol.com.br/2015/perfil/universidade-de-sorocaba-uniso-150.shtml" TargetMode="External"/><Relationship Id="rId197" Type="http://schemas.openxmlformats.org/officeDocument/2006/relationships/hyperlink" Target="http://ruf.folha.uol.com.br/2015/perfil/universidade-de-rio-verde-fesurv-3974.shtml" TargetMode="External"/><Relationship Id="rId201" Type="http://schemas.openxmlformats.org/officeDocument/2006/relationships/hyperlink" Target="http://ruf.folha.uol.com.br/2015/perfil/universidade-catolica-de-petropolis-ucp-15.shtml" TargetMode="External"/><Relationship Id="rId17" Type="http://schemas.openxmlformats.org/officeDocument/2006/relationships/hyperlink" Target="http://enadeies.inep.gov.br/enadeIes/enadeResultado/" TargetMode="External"/><Relationship Id="rId38" Type="http://schemas.openxmlformats.org/officeDocument/2006/relationships/hyperlink" Target="http://ruf.folha.uol.com.br/2015/perfil/universidade-federal-do-ceara-ufc-583.shtml" TargetMode="External"/><Relationship Id="rId59" Type="http://schemas.openxmlformats.org/officeDocument/2006/relationships/hyperlink" Target="http://ruf.folha.uol.com.br/2015/perfil/universidade-presbiteriana-mackenzie-mackenzie-22.shtml" TargetMode="External"/><Relationship Id="rId103" Type="http://schemas.openxmlformats.org/officeDocument/2006/relationships/hyperlink" Target="http://ruf.folha.uol.com.br/2015/perfil/universidade-de-pernambuco-upe-409.shtml" TargetMode="External"/><Relationship Id="rId124" Type="http://schemas.openxmlformats.org/officeDocument/2006/relationships/hyperlink" Target="http://ruf.folha.uol.com.br/2015/perfil/universidade-federal-dos-vales-do-jequitinhonha-e-mucuri-ufvjm-596.shtml" TargetMode="External"/><Relationship Id="rId70" Type="http://schemas.openxmlformats.org/officeDocument/2006/relationships/hyperlink" Target="http://ruf.folha.uol.com.br/2015/perfil/universidade-federal-de-alagoas-ufal-577.shtml" TargetMode="External"/><Relationship Id="rId91" Type="http://schemas.openxmlformats.org/officeDocument/2006/relationships/hyperlink" Target="http://ruf.folha.uol.com.br/2015/perfil/universidade-nove-de-julho-uninove-316.shtml" TargetMode="External"/><Relationship Id="rId145" Type="http://schemas.openxmlformats.org/officeDocument/2006/relationships/hyperlink" Target="http://ruf.folha.uol.com.br/2015/perfil/fundacao-universidade-federal-do-vale-do-sao-francisco-univasf-3984.shtml" TargetMode="External"/><Relationship Id="rId166" Type="http://schemas.openxmlformats.org/officeDocument/2006/relationships/hyperlink" Target="http://ruf.folha.uol.com.br/2015/perfil/universidade-do-ceuma-uniceuma-823.shtml" TargetMode="External"/><Relationship Id="rId187" Type="http://schemas.openxmlformats.org/officeDocument/2006/relationships/hyperlink" Target="http://ruf.folha.uol.com.br/2015/perfil/universidade-do-oeste-de-santa-catarina-unoesc-82.s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ruf.folha.uol.com.br/2015/perfil/universidade-vale-do-rio-verde-unincor-27.shtml" TargetMode="External"/><Relationship Id="rId28" Type="http://schemas.openxmlformats.org/officeDocument/2006/relationships/hyperlink" Target="http://ruf.folha.uol.com.br/2015/perfil/universidade-de-sao-paulo-usp-55.shtml" TargetMode="External"/><Relationship Id="rId49" Type="http://schemas.openxmlformats.org/officeDocument/2006/relationships/hyperlink" Target="http://ruf.folha.uol.com.br/2015/perfil/universidade-federal-de-sao-paulo-unifesp-591.shtml" TargetMode="External"/><Relationship Id="rId114" Type="http://schemas.openxmlformats.org/officeDocument/2006/relationships/hyperlink" Target="http://ruf.folha.uol.com.br/2015/perfil/universidade-cruzeiro-do-sul-unicsul-221.shtml" TargetMode="External"/><Relationship Id="rId60" Type="http://schemas.openxmlformats.org/officeDocument/2006/relationships/hyperlink" Target="http://ruf.folha.uol.com.br/2015/perfil/universidade-federal-de-mato-grosso-ufmt-1.shtml" TargetMode="External"/><Relationship Id="rId81" Type="http://schemas.openxmlformats.org/officeDocument/2006/relationships/hyperlink" Target="http://ruf.folha.uol.com.br/2015/perfil/fundacao-universidade-federal-de-ciencias-da-saude-de-porto-alegre-ufcspa-717.shtml" TargetMode="External"/><Relationship Id="rId135" Type="http://schemas.openxmlformats.org/officeDocument/2006/relationships/hyperlink" Target="http://ruf.folha.uol.com.br/2015/perfil/universidade-da-amazonia-unama-383.shtml" TargetMode="External"/><Relationship Id="rId156" Type="http://schemas.openxmlformats.org/officeDocument/2006/relationships/hyperlink" Target="http://ruf.folha.uol.com.br/2015/perfil/universidade-guarulhos-ung-481.shtml" TargetMode="External"/><Relationship Id="rId177" Type="http://schemas.openxmlformats.org/officeDocument/2006/relationships/hyperlink" Target="http://ruf.folha.uol.com.br/2015/perfil/universidade-estadual-do-rio-grande-do-sul-uergs-3336.shtml" TargetMode="External"/><Relationship Id="rId198" Type="http://schemas.openxmlformats.org/officeDocument/2006/relationships/hyperlink" Target="http://ruf.folha.uol.com.br/2015/perfil/universidade-do-vale-do-sapucai-univas-1586.shtml" TargetMode="External"/><Relationship Id="rId202" Type="http://schemas.openxmlformats.org/officeDocument/2006/relationships/hyperlink" Target="http://ruf.folha.uol.com.br/2015/perfil/universidade-castelo-branco-ucb-176.shtml" TargetMode="External"/><Relationship Id="rId18" Type="http://schemas.openxmlformats.org/officeDocument/2006/relationships/header" Target="header1.xml"/><Relationship Id="rId39" Type="http://schemas.openxmlformats.org/officeDocument/2006/relationships/hyperlink" Target="http://ruf.folha.uol.com.br/2015/perfil/universidade-federal-de-sao-carlos-ufscar-7.shtml" TargetMode="External"/><Relationship Id="rId50" Type="http://schemas.openxmlformats.org/officeDocument/2006/relationships/hyperlink" Target="http://ruf.folha.uol.com.br/2015/perfil/universidade-estadual-de-londrina-uel-9.shtml" TargetMode="External"/><Relationship Id="rId104" Type="http://schemas.openxmlformats.org/officeDocument/2006/relationships/hyperlink" Target="http://ruf.folha.uol.com.br/2015/perfil/universidade-estacio-de-sa-unesa-163.shtml" TargetMode="External"/><Relationship Id="rId125" Type="http://schemas.openxmlformats.org/officeDocument/2006/relationships/hyperlink" Target="http://ruf.folha.uol.com.br/2015/perfil/universidade-estadual-do-centro-oeste-unicentro-1126.shtml" TargetMode="External"/><Relationship Id="rId146" Type="http://schemas.openxmlformats.org/officeDocument/2006/relationships/hyperlink" Target="http://ruf.folha.uol.com.br/2015/perfil/universidade-regional-do-noroeste-do-estado-do-rio-grande-do-sul-unijui-532.shtml" TargetMode="External"/><Relationship Id="rId167" Type="http://schemas.openxmlformats.org/officeDocument/2006/relationships/hyperlink" Target="http://ruf.folha.uol.com.br/2015/perfil/universidade-estadual-do-vale-do-acarau-uva-95.shtml" TargetMode="External"/><Relationship Id="rId188" Type="http://schemas.openxmlformats.org/officeDocument/2006/relationships/hyperlink" Target="http://ruf.folha.uol.com.br/2015/perfil/universidade-braz-cubas-ubc-526.shtml" TargetMode="External"/><Relationship Id="rId71" Type="http://schemas.openxmlformats.org/officeDocument/2006/relationships/hyperlink" Target="http://ruf.folha.uol.com.br/2015/perfil/universidade-federal-do-rio-grande-furg-12.shtml" TargetMode="External"/><Relationship Id="rId92" Type="http://schemas.openxmlformats.org/officeDocument/2006/relationships/hyperlink" Target="http://ruf.folha.uol.com.br/2015/perfil/universidade-federal-de-sao-joao-del-rei-ufsj-107.shtml" TargetMode="External"/><Relationship Id="rId213" Type="http://schemas.openxmlformats.org/officeDocument/2006/relationships/hyperlink" Target="http://ruf.folha.uol.com.br/2015/perfil/universidade-do-planalto-catarinense-uniplac-1189.s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ruf.folha.uol.com.br/2015/perfil/universidade-federal-do-rio-de-janeiro-ufrj-586.shtml" TargetMode="External"/><Relationship Id="rId40" Type="http://schemas.openxmlformats.org/officeDocument/2006/relationships/hyperlink" Target="http://ruf.folha.uol.com.br/2015/perfil/universidade-federal-fluminense-uff-572.shtml" TargetMode="External"/><Relationship Id="rId115" Type="http://schemas.openxmlformats.org/officeDocument/2006/relationships/hyperlink" Target="http://ruf.folha.uol.com.br/2015/perfil/universidade-positivo-up-1042.shtml" TargetMode="External"/><Relationship Id="rId136" Type="http://schemas.openxmlformats.org/officeDocument/2006/relationships/hyperlink" Target="http://ruf.folha.uol.com.br/2015/perfil/universidade-do-estado-do-amazonas-uea-3172.shtml" TargetMode="External"/><Relationship Id="rId157" Type="http://schemas.openxmlformats.org/officeDocument/2006/relationships/hyperlink" Target="http://ruf.folha.uol.com.br/2015/perfil/universidade-paranaense-unipar-437.shtml" TargetMode="External"/><Relationship Id="rId178" Type="http://schemas.openxmlformats.org/officeDocument/2006/relationships/hyperlink" Target="http://ruf.folha.uol.com.br/2015/perfil/universidade-salgado-de-oliveira-universo-663.shtml" TargetMode="External"/><Relationship Id="rId61" Type="http://schemas.openxmlformats.org/officeDocument/2006/relationships/hyperlink" Target="http://ruf.folha.uol.com.br/2015/perfil/universidade-federal-de-lavras-ufla-592.shtml" TargetMode="External"/><Relationship Id="rId82" Type="http://schemas.openxmlformats.org/officeDocument/2006/relationships/hyperlink" Target="http://ruf.folha.uol.com.br/2015/perfil/universidade-catolica-de-brasilia-ucb-403.shtml" TargetMode="External"/><Relationship Id="rId199" Type="http://schemas.openxmlformats.org/officeDocument/2006/relationships/hyperlink" Target="http://ruf.folha.uol.com.br/2015/perfil/universidade-severino-sombra-uss-140.shtml" TargetMode="External"/><Relationship Id="rId203" Type="http://schemas.openxmlformats.org/officeDocument/2006/relationships/hyperlink" Target="http://ruf.folha.uol.com.br/2015/perfil/universidade-vale-do-rio-doce-univale-513.shtml" TargetMode="External"/><Relationship Id="rId19" Type="http://schemas.openxmlformats.org/officeDocument/2006/relationships/image" Target="media/image7.png"/><Relationship Id="rId30" Type="http://schemas.openxmlformats.org/officeDocument/2006/relationships/hyperlink" Target="http://ruf.folha.uol.com.br/2015/perfil/universidade-federal-de-minas-gerais-ufmg-575.shtml" TargetMode="External"/><Relationship Id="rId105" Type="http://schemas.openxmlformats.org/officeDocument/2006/relationships/hyperlink" Target="http://ruf.folha.uol.com.br/2015/perfil/universidade-metodista-de-piracicaba-unimep-266.shtml" TargetMode="External"/><Relationship Id="rId126" Type="http://schemas.openxmlformats.org/officeDocument/2006/relationships/hyperlink" Target="http://ruf.folha.uol.com.br/2015/perfil/universidade-catolica-de-pernambuco-unicap-11.shtml" TargetMode="External"/><Relationship Id="rId147" Type="http://schemas.openxmlformats.org/officeDocument/2006/relationships/hyperlink" Target="http://ruf.folha.uol.com.br/2015/perfil/universidade-sao-judas-tadeu-usjt-203.shtml" TargetMode="External"/><Relationship Id="rId168" Type="http://schemas.openxmlformats.org/officeDocument/2006/relationships/hyperlink" Target="http://ruf.folha.uol.com.br/2015/perfil/universidade-estadual-de-goias-ueg-47.s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C4F14-36E6-4B0A-A23E-A9A626DD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9477</Words>
  <Characters>51176</Characters>
  <Application>Microsoft Office Word</Application>
  <DocSecurity>0</DocSecurity>
  <Lines>426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Usuário</cp:lastModifiedBy>
  <cp:revision>3</cp:revision>
  <dcterms:created xsi:type="dcterms:W3CDTF">2015-12-16T12:38:00Z</dcterms:created>
  <dcterms:modified xsi:type="dcterms:W3CDTF">2016-06-14T17:26:00Z</dcterms:modified>
</cp:coreProperties>
</file>