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E5" w:rsidRPr="00007A04" w:rsidRDefault="00007A04">
      <w:pPr>
        <w:rPr>
          <w:b/>
        </w:rPr>
      </w:pPr>
      <w:r w:rsidRPr="00007A04">
        <w:rPr>
          <w:b/>
        </w:rPr>
        <w:t>Grupo de Pesquisa em Diferenças: as categorias de gênero, raça e sexualidade como eixos de análise sociológica.</w:t>
      </w:r>
    </w:p>
    <w:p w:rsidR="00007A04" w:rsidRDefault="00007A04"/>
    <w:p w:rsidR="00007A04" w:rsidRDefault="00007A04"/>
    <w:p w:rsidR="00007A04" w:rsidRDefault="003267EB">
      <w:r>
        <w:t xml:space="preserve">O grupo de Pesquisa em Diferenças, coordenado pelos Professores Marcus Spolle e Fernando Balieiro, visa </w:t>
      </w:r>
      <w:r w:rsidR="00491035">
        <w:t xml:space="preserve">promover a reflexão dos temas das diferenças de gênero, raça e sexualidade enquanto eixos centrais de análise sociológica, buscando auxiliar e estimular os estudantes de graduação e pós-graduação a desenvolverem suas pesquisas. Em seu primeiro semestre, o grupo visará introduzir a temática, versando sobre as teorias contemporâneas que se debruçam sobre tais questões, dentre elas os estudos feministas, </w:t>
      </w:r>
      <w:proofErr w:type="spellStart"/>
      <w:r w:rsidR="00491035">
        <w:t>queer</w:t>
      </w:r>
      <w:proofErr w:type="spellEnd"/>
      <w:r w:rsidR="00491035">
        <w:t xml:space="preserve"> e pós-coloniais. A discussão será focada nas intersecções entre as categorias para compreender de que modo os processos de </w:t>
      </w:r>
      <w:proofErr w:type="spellStart"/>
      <w:r w:rsidR="00491035">
        <w:t>racialização</w:t>
      </w:r>
      <w:proofErr w:type="spellEnd"/>
      <w:r w:rsidR="00834B90">
        <w:t xml:space="preserve"> e</w:t>
      </w:r>
      <w:r w:rsidR="00491035">
        <w:t xml:space="preserve"> as relações de gênero e</w:t>
      </w:r>
      <w:r w:rsidR="00834B90">
        <w:t xml:space="preserve"> sexualidade se constituem de forma imbricada na sociedade. Em um último momento, as reflexões se voltarão para os estudos de masculinidade e suas intersecções com questões de classe social e raça. </w:t>
      </w:r>
      <w:r w:rsidR="00B57398">
        <w:t xml:space="preserve">As reuniões serão quinzenais e as leituras e participação </w:t>
      </w:r>
      <w:r w:rsidR="00F462CE">
        <w:t xml:space="preserve">na discussão </w:t>
      </w:r>
      <w:r w:rsidR="00B57398">
        <w:t xml:space="preserve">são obrigatórias. </w:t>
      </w:r>
      <w:r w:rsidR="00834B90">
        <w:t xml:space="preserve">  </w:t>
      </w:r>
    </w:p>
    <w:p w:rsidR="00007A04" w:rsidRDefault="00007A04"/>
    <w:p w:rsidR="00007A04" w:rsidRDefault="00007A04"/>
    <w:p w:rsidR="00007A04" w:rsidRDefault="00007A04">
      <w:r>
        <w:t>Primeiro Semestre (2015)</w:t>
      </w:r>
    </w:p>
    <w:p w:rsidR="00007A04" w:rsidRDefault="00007A04"/>
    <w:p w:rsidR="00007A04" w:rsidRDefault="00032790">
      <w:r>
        <w:t>27/03</w:t>
      </w:r>
    </w:p>
    <w:p w:rsidR="00007A04" w:rsidRPr="00007A04" w:rsidRDefault="00007A04">
      <w:pPr>
        <w:rPr>
          <w:b/>
        </w:rPr>
      </w:pPr>
      <w:r w:rsidRPr="00007A04">
        <w:rPr>
          <w:b/>
        </w:rPr>
        <w:t>1o encontro</w:t>
      </w:r>
    </w:p>
    <w:p w:rsidR="00007A04" w:rsidRDefault="00007A04"/>
    <w:p w:rsidR="00007A04" w:rsidRDefault="00007A04"/>
    <w:p w:rsidR="00032790" w:rsidRDefault="00032790" w:rsidP="00032790">
      <w:r w:rsidRPr="0011605A">
        <w:t xml:space="preserve">Hall, Stuart. </w:t>
      </w:r>
      <w:r w:rsidRPr="0077424F">
        <w:rPr>
          <w:b/>
        </w:rPr>
        <w:t>A identidade cultural na pós-modernidade</w:t>
      </w:r>
      <w:r>
        <w:t>. Rio de Janeiro: Lamparina Editora, 2014</w:t>
      </w:r>
    </w:p>
    <w:p w:rsidR="00007A04" w:rsidRDefault="00007A04"/>
    <w:p w:rsidR="00007A04" w:rsidRDefault="00007A04"/>
    <w:p w:rsidR="00007A04" w:rsidRDefault="00032790">
      <w:r>
        <w:t>10/04</w:t>
      </w:r>
    </w:p>
    <w:p w:rsidR="00007A04" w:rsidRPr="00007A04" w:rsidRDefault="00007A04">
      <w:pPr>
        <w:rPr>
          <w:b/>
        </w:rPr>
      </w:pPr>
      <w:r w:rsidRPr="00007A04">
        <w:rPr>
          <w:b/>
        </w:rPr>
        <w:t>2o encontro</w:t>
      </w:r>
    </w:p>
    <w:p w:rsidR="00032790" w:rsidRDefault="00032790" w:rsidP="00032790">
      <w:pPr>
        <w:rPr>
          <w:rFonts w:eastAsia="Calibri" w:cs="Times New Roman"/>
          <w:bCs/>
        </w:rPr>
      </w:pPr>
    </w:p>
    <w:p w:rsidR="00032790" w:rsidRDefault="00032790" w:rsidP="00032790">
      <w:r w:rsidRPr="00007A04">
        <w:rPr>
          <w:rFonts w:eastAsia="Calibri" w:cs="Times New Roman"/>
          <w:bCs/>
        </w:rPr>
        <w:t>SCOTT, Joan W. “A Invisibilidade da Experiência”. Projeto História</w:t>
      </w:r>
      <w:r w:rsidRPr="00007A04">
        <w:rPr>
          <w:rFonts w:eastAsia="Calibri" w:cs="Times New Roman"/>
          <w:bCs/>
          <w:i/>
        </w:rPr>
        <w:t xml:space="preserve">. </w:t>
      </w:r>
      <w:r w:rsidRPr="00007A04">
        <w:rPr>
          <w:rFonts w:eastAsia="Calibri" w:cs="Times New Roman"/>
          <w:bCs/>
        </w:rPr>
        <w:t>São Paulo, 1998, p. 297-325.</w:t>
      </w:r>
      <w:bookmarkStart w:id="0" w:name="_GoBack"/>
      <w:bookmarkEnd w:id="0"/>
    </w:p>
    <w:p w:rsidR="00007A04" w:rsidRDefault="00007A04"/>
    <w:p w:rsidR="00007A04" w:rsidRDefault="00007A04"/>
    <w:p w:rsidR="00007A04" w:rsidRDefault="00032790">
      <w:r>
        <w:t>24/04</w:t>
      </w:r>
    </w:p>
    <w:p w:rsidR="00007A04" w:rsidRPr="00007A04" w:rsidRDefault="00007A04">
      <w:pPr>
        <w:rPr>
          <w:b/>
        </w:rPr>
      </w:pPr>
      <w:r w:rsidRPr="00007A04">
        <w:rPr>
          <w:b/>
        </w:rPr>
        <w:t>3o encontro</w:t>
      </w:r>
    </w:p>
    <w:p w:rsidR="00007A04" w:rsidRDefault="00007A04"/>
    <w:p w:rsidR="00007A04" w:rsidRDefault="00007A04" w:rsidP="00007A04">
      <w:pPr>
        <w:pStyle w:val="Standard"/>
        <w:jc w:val="both"/>
        <w:rPr>
          <w:rFonts w:cs="Times New Roman"/>
        </w:rPr>
      </w:pPr>
    </w:p>
    <w:p w:rsidR="00007A04" w:rsidRPr="001A2881" w:rsidRDefault="00007A04" w:rsidP="00007A04">
      <w:pPr>
        <w:pStyle w:val="Standard"/>
        <w:jc w:val="both"/>
        <w:rPr>
          <w:rFonts w:cs="Times New Roman"/>
        </w:rPr>
      </w:pPr>
      <w:r w:rsidRPr="001A2881">
        <w:rPr>
          <w:rFonts w:cs="Times New Roman"/>
        </w:rPr>
        <w:t xml:space="preserve">BRAH, </w:t>
      </w:r>
      <w:proofErr w:type="spellStart"/>
      <w:r w:rsidRPr="001A2881">
        <w:rPr>
          <w:rFonts w:cs="Times New Roman"/>
        </w:rPr>
        <w:t>Avtar</w:t>
      </w:r>
      <w:proofErr w:type="spellEnd"/>
      <w:r w:rsidRPr="001A2881">
        <w:rPr>
          <w:rFonts w:cs="Times New Roman"/>
        </w:rPr>
        <w:t xml:space="preserve">. Diferença, Diversidade, Diferenciação. In: </w:t>
      </w:r>
      <w:r w:rsidRPr="001A2881">
        <w:rPr>
          <w:rFonts w:cs="Times New Roman"/>
          <w:b/>
        </w:rPr>
        <w:t xml:space="preserve">Cadernos </w:t>
      </w:r>
      <w:proofErr w:type="spellStart"/>
      <w:r w:rsidRPr="001A2881">
        <w:rPr>
          <w:rFonts w:cs="Times New Roman"/>
          <w:b/>
        </w:rPr>
        <w:t>Pagu</w:t>
      </w:r>
      <w:proofErr w:type="spellEnd"/>
      <w:r w:rsidRPr="001A2881">
        <w:rPr>
          <w:rFonts w:cs="Times New Roman"/>
        </w:rPr>
        <w:t xml:space="preserve">. Campinas, Núcleo de Estudos de Gênero </w:t>
      </w:r>
      <w:proofErr w:type="spellStart"/>
      <w:r w:rsidRPr="001A2881">
        <w:rPr>
          <w:rFonts w:cs="Times New Roman"/>
        </w:rPr>
        <w:t>Pagu</w:t>
      </w:r>
      <w:proofErr w:type="spellEnd"/>
      <w:r w:rsidRPr="001A2881">
        <w:rPr>
          <w:rFonts w:cs="Times New Roman"/>
        </w:rPr>
        <w:t>, n. 26. p. 329-376, 2006.</w:t>
      </w:r>
    </w:p>
    <w:p w:rsidR="00007A04" w:rsidRDefault="00007A04" w:rsidP="00007A04"/>
    <w:p w:rsidR="00007A04" w:rsidRDefault="00007A04" w:rsidP="00007A04">
      <w:pPr>
        <w:pStyle w:val="Standard"/>
        <w:jc w:val="both"/>
        <w:rPr>
          <w:rFonts w:cs="Times New Roman"/>
        </w:rPr>
      </w:pPr>
      <w:r w:rsidRPr="001A2881">
        <w:rPr>
          <w:rFonts w:cs="Times New Roman"/>
        </w:rPr>
        <w:t xml:space="preserve">PISCITELLI, Adriana. </w:t>
      </w:r>
      <w:proofErr w:type="spellStart"/>
      <w:r w:rsidRPr="001A2881">
        <w:rPr>
          <w:rFonts w:cs="Times New Roman"/>
        </w:rPr>
        <w:t>Interseccionalidades</w:t>
      </w:r>
      <w:proofErr w:type="spellEnd"/>
      <w:r w:rsidRPr="001A2881">
        <w:rPr>
          <w:rFonts w:cs="Times New Roman"/>
        </w:rPr>
        <w:t xml:space="preserve">, categorias de articulação e experiências de migrantes brasileiras. In: </w:t>
      </w:r>
      <w:r w:rsidRPr="001A2881">
        <w:rPr>
          <w:rFonts w:cs="Times New Roman"/>
          <w:b/>
        </w:rPr>
        <w:t xml:space="preserve">Sociedade e Cultura. </w:t>
      </w:r>
      <w:r w:rsidRPr="001A2881">
        <w:rPr>
          <w:rFonts w:cs="Times New Roman"/>
        </w:rPr>
        <w:t>Goiânia: UFG, v.11, n.2, P.263-274, 2008.</w:t>
      </w:r>
    </w:p>
    <w:p w:rsidR="00007A04" w:rsidRDefault="00007A04"/>
    <w:p w:rsidR="00AF4727" w:rsidRDefault="00AF4727"/>
    <w:p w:rsidR="00AF4727" w:rsidRDefault="00AF4727"/>
    <w:p w:rsidR="00AF4727" w:rsidRDefault="00AF4727"/>
    <w:p w:rsidR="00007A04" w:rsidRDefault="00007A04"/>
    <w:p w:rsidR="00032790" w:rsidRPr="00032790" w:rsidRDefault="00032790">
      <w:r w:rsidRPr="00032790">
        <w:lastRenderedPageBreak/>
        <w:t>08/05</w:t>
      </w:r>
    </w:p>
    <w:p w:rsidR="00007A04" w:rsidRPr="00007A04" w:rsidRDefault="00007A04">
      <w:pPr>
        <w:rPr>
          <w:b/>
        </w:rPr>
      </w:pPr>
      <w:r w:rsidRPr="00007A04">
        <w:rPr>
          <w:b/>
        </w:rPr>
        <w:t>4o encontro</w:t>
      </w:r>
    </w:p>
    <w:p w:rsidR="00007A04" w:rsidRDefault="00007A04"/>
    <w:p w:rsidR="00007A04" w:rsidRPr="007F34BB" w:rsidRDefault="00007A04" w:rsidP="00007A04">
      <w:pPr>
        <w:pStyle w:val="Standard"/>
        <w:jc w:val="both"/>
        <w:rPr>
          <w:rFonts w:cs="Times New Roman"/>
          <w:kern w:val="0"/>
        </w:rPr>
      </w:pPr>
      <w:r w:rsidRPr="007F34BB">
        <w:rPr>
          <w:rFonts w:cs="Times New Roman"/>
          <w:kern w:val="0"/>
        </w:rPr>
        <w:t xml:space="preserve">PRECIADO, Beatriz. Entrevista com Beatriz </w:t>
      </w:r>
      <w:proofErr w:type="spellStart"/>
      <w:r w:rsidRPr="007F34BB">
        <w:rPr>
          <w:rFonts w:cs="Times New Roman"/>
          <w:kern w:val="0"/>
        </w:rPr>
        <w:t>Preciado</w:t>
      </w:r>
      <w:proofErr w:type="spellEnd"/>
      <w:r w:rsidRPr="007F34BB">
        <w:rPr>
          <w:rFonts w:cs="Times New Roman"/>
          <w:kern w:val="0"/>
        </w:rPr>
        <w:t xml:space="preserve"> (por </w:t>
      </w:r>
      <w:proofErr w:type="spellStart"/>
      <w:r w:rsidRPr="007F34BB">
        <w:rPr>
          <w:rFonts w:cs="Times New Roman"/>
          <w:kern w:val="0"/>
        </w:rPr>
        <w:t>Jesús</w:t>
      </w:r>
      <w:proofErr w:type="spellEnd"/>
      <w:r w:rsidRPr="007F34BB">
        <w:rPr>
          <w:rFonts w:cs="Times New Roman"/>
          <w:kern w:val="0"/>
        </w:rPr>
        <w:t xml:space="preserve"> </w:t>
      </w:r>
      <w:proofErr w:type="spellStart"/>
      <w:r w:rsidRPr="007F34BB">
        <w:rPr>
          <w:rFonts w:cs="Times New Roman"/>
          <w:kern w:val="0"/>
        </w:rPr>
        <w:t>Carrillo</w:t>
      </w:r>
      <w:proofErr w:type="spellEnd"/>
      <w:r w:rsidRPr="007F34BB">
        <w:rPr>
          <w:rFonts w:cs="Times New Roman"/>
          <w:kern w:val="0"/>
        </w:rPr>
        <w:t>). </w:t>
      </w:r>
      <w:r w:rsidRPr="007F34BB">
        <w:rPr>
          <w:rFonts w:cs="Times New Roman"/>
          <w:b/>
          <w:bCs/>
          <w:kern w:val="0"/>
        </w:rPr>
        <w:t xml:space="preserve">Cadernos </w:t>
      </w:r>
      <w:proofErr w:type="spellStart"/>
      <w:r w:rsidRPr="007F34BB">
        <w:rPr>
          <w:rFonts w:cs="Times New Roman"/>
          <w:b/>
          <w:bCs/>
          <w:kern w:val="0"/>
        </w:rPr>
        <w:t>Pagu</w:t>
      </w:r>
      <w:proofErr w:type="spellEnd"/>
      <w:r w:rsidRPr="007F34BB">
        <w:rPr>
          <w:rFonts w:cs="Times New Roman"/>
          <w:bCs/>
          <w:kern w:val="0"/>
        </w:rPr>
        <w:t xml:space="preserve">, </w:t>
      </w:r>
      <w:r w:rsidRPr="007F34BB">
        <w:rPr>
          <w:rFonts w:cs="Times New Roman"/>
          <w:kern w:val="0"/>
        </w:rPr>
        <w:t>n. 28, p. 375-405, 2007.</w:t>
      </w:r>
    </w:p>
    <w:p w:rsidR="00007A04" w:rsidRDefault="00007A04"/>
    <w:p w:rsidR="00007A04" w:rsidRDefault="00032790">
      <w:r>
        <w:t>22/05</w:t>
      </w:r>
    </w:p>
    <w:p w:rsidR="00007A04" w:rsidRDefault="00007A04">
      <w:pPr>
        <w:rPr>
          <w:b/>
        </w:rPr>
      </w:pPr>
      <w:r w:rsidRPr="00007A04">
        <w:rPr>
          <w:b/>
        </w:rPr>
        <w:t>5o encontro</w:t>
      </w:r>
    </w:p>
    <w:p w:rsidR="001809F6" w:rsidRDefault="001809F6">
      <w:pPr>
        <w:rPr>
          <w:b/>
        </w:rPr>
      </w:pPr>
    </w:p>
    <w:p w:rsidR="00361562" w:rsidRDefault="00361562" w:rsidP="00361562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GILROY, Paul, “Identidade, pertencimento e a crítica da similitude pura”, in: </w:t>
      </w:r>
      <w:r w:rsidRPr="00980E55">
        <w:rPr>
          <w:rFonts w:eastAsia="Calibri" w:cs="Times New Roman"/>
          <w:b/>
          <w:bCs/>
        </w:rPr>
        <w:t>Entre campos:</w:t>
      </w:r>
      <w:r>
        <w:rPr>
          <w:rFonts w:eastAsia="Calibri" w:cs="Times New Roman"/>
          <w:bCs/>
        </w:rPr>
        <w:t xml:space="preserve"> nações. Culturas e o fascínio da raça. São Paulo: </w:t>
      </w:r>
      <w:proofErr w:type="spellStart"/>
      <w:r>
        <w:rPr>
          <w:rFonts w:eastAsia="Calibri" w:cs="Times New Roman"/>
          <w:bCs/>
        </w:rPr>
        <w:t>Annablume</w:t>
      </w:r>
      <w:proofErr w:type="spellEnd"/>
      <w:r>
        <w:rPr>
          <w:rFonts w:eastAsia="Calibri" w:cs="Times New Roman"/>
          <w:bCs/>
        </w:rPr>
        <w:t xml:space="preserve"> editora, 2007, p. 123-162.</w:t>
      </w:r>
    </w:p>
    <w:p w:rsidR="0011605A" w:rsidRDefault="0011605A">
      <w:pPr>
        <w:rPr>
          <w:rFonts w:eastAsia="Calibri" w:cs="Times New Roman"/>
          <w:bCs/>
        </w:rPr>
      </w:pPr>
    </w:p>
    <w:p w:rsidR="00032790" w:rsidRDefault="00032790">
      <w:pPr>
        <w:rPr>
          <w:rFonts w:eastAsia="Calibri" w:cs="Times New Roman"/>
          <w:bCs/>
        </w:rPr>
      </w:pPr>
    </w:p>
    <w:p w:rsidR="00032790" w:rsidRDefault="00032790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>05/06</w:t>
      </w:r>
    </w:p>
    <w:p w:rsidR="0011605A" w:rsidRPr="00007A04" w:rsidRDefault="0011605A" w:rsidP="0011605A">
      <w:pPr>
        <w:rPr>
          <w:b/>
        </w:rPr>
      </w:pPr>
      <w:r>
        <w:rPr>
          <w:b/>
        </w:rPr>
        <w:t>6</w:t>
      </w:r>
      <w:r w:rsidRPr="00007A04">
        <w:rPr>
          <w:b/>
        </w:rPr>
        <w:t>o encontro</w:t>
      </w:r>
    </w:p>
    <w:p w:rsidR="00361562" w:rsidRPr="00DD11AC" w:rsidRDefault="00361562" w:rsidP="00361562">
      <w:pPr>
        <w:rPr>
          <w:rFonts w:cs="Times New Roman"/>
          <w:szCs w:val="24"/>
          <w:lang w:val="es-ES"/>
        </w:rPr>
      </w:pPr>
      <w:r w:rsidRPr="00DD11AC">
        <w:rPr>
          <w:rFonts w:cs="Times New Roman"/>
          <w:szCs w:val="24"/>
          <w:lang w:val="es-ES"/>
        </w:rPr>
        <w:t xml:space="preserve">QUIJANO, </w:t>
      </w:r>
      <w:proofErr w:type="spellStart"/>
      <w:r w:rsidRPr="00DD11AC">
        <w:rPr>
          <w:rFonts w:cs="Times New Roman"/>
          <w:szCs w:val="24"/>
          <w:lang w:val="es-ES"/>
        </w:rPr>
        <w:t>Anibal</w:t>
      </w:r>
      <w:proofErr w:type="spellEnd"/>
      <w:r w:rsidRPr="00DD11AC">
        <w:rPr>
          <w:rFonts w:cs="Times New Roman"/>
          <w:szCs w:val="24"/>
          <w:lang w:val="es-ES_tradnl"/>
        </w:rPr>
        <w:t xml:space="preserve">. </w:t>
      </w:r>
      <w:r>
        <w:rPr>
          <w:rFonts w:cs="Times New Roman"/>
          <w:szCs w:val="24"/>
          <w:lang w:val="es-ES_tradnl"/>
        </w:rPr>
        <w:t>“</w:t>
      </w:r>
      <w:proofErr w:type="spellStart"/>
      <w:r w:rsidRPr="00DD11AC">
        <w:rPr>
          <w:rFonts w:cs="Times New Roman"/>
          <w:b/>
          <w:bCs/>
          <w:szCs w:val="24"/>
          <w:lang w:val="es-ES"/>
        </w:rPr>
        <w:t>Colonialidade</w:t>
      </w:r>
      <w:proofErr w:type="spellEnd"/>
      <w:r w:rsidRPr="00DD11AC">
        <w:rPr>
          <w:rFonts w:cs="Times New Roman"/>
          <w:b/>
          <w:bCs/>
          <w:szCs w:val="24"/>
          <w:lang w:val="es-ES"/>
        </w:rPr>
        <w:t xml:space="preserve"> do poder, eurocentrismo e América Latina</w:t>
      </w:r>
      <w:r>
        <w:rPr>
          <w:rFonts w:cs="Times New Roman"/>
          <w:b/>
          <w:bCs/>
          <w:szCs w:val="24"/>
          <w:lang w:val="es-ES"/>
        </w:rPr>
        <w:t>”</w:t>
      </w:r>
      <w:r w:rsidRPr="00DD11AC">
        <w:rPr>
          <w:rFonts w:cs="Times New Roman"/>
          <w:szCs w:val="24"/>
          <w:lang w:val="es-ES"/>
        </w:rPr>
        <w:t xml:space="preserve">. </w:t>
      </w:r>
      <w:proofErr w:type="gramStart"/>
      <w:r>
        <w:rPr>
          <w:rFonts w:cs="Times New Roman"/>
          <w:i/>
          <w:iCs/>
          <w:szCs w:val="24"/>
          <w:lang w:val="es-ES"/>
        </w:rPr>
        <w:t>in</w:t>
      </w:r>
      <w:proofErr w:type="gramEnd"/>
      <w:r w:rsidRPr="00DD11AC">
        <w:rPr>
          <w:rFonts w:cs="Times New Roman"/>
          <w:i/>
          <w:iCs/>
          <w:szCs w:val="24"/>
          <w:lang w:val="es-ES"/>
        </w:rPr>
        <w:t>:</w:t>
      </w:r>
      <w:r w:rsidRPr="00DD11AC">
        <w:rPr>
          <w:rFonts w:cs="Times New Roman"/>
          <w:szCs w:val="24"/>
          <w:lang w:val="es-ES"/>
        </w:rPr>
        <w:t xml:space="preserve"> </w:t>
      </w:r>
      <w:r w:rsidRPr="00DD11AC">
        <w:rPr>
          <w:rFonts w:cs="Times New Roman"/>
          <w:b/>
          <w:i/>
          <w:iCs/>
          <w:color w:val="000000"/>
          <w:szCs w:val="24"/>
          <w:lang w:val="es-ES"/>
        </w:rPr>
        <w:t xml:space="preserve">A </w:t>
      </w:r>
      <w:proofErr w:type="spellStart"/>
      <w:r w:rsidRPr="00DD11AC">
        <w:rPr>
          <w:rFonts w:cs="Times New Roman"/>
          <w:b/>
          <w:i/>
          <w:iCs/>
          <w:color w:val="000000"/>
          <w:szCs w:val="24"/>
          <w:lang w:val="es-ES"/>
        </w:rPr>
        <w:t>colonialidade</w:t>
      </w:r>
      <w:proofErr w:type="spellEnd"/>
      <w:r w:rsidRPr="00DD11AC">
        <w:rPr>
          <w:rFonts w:cs="Times New Roman"/>
          <w:b/>
          <w:i/>
          <w:iCs/>
          <w:color w:val="000000"/>
          <w:szCs w:val="24"/>
          <w:lang w:val="es-ES"/>
        </w:rPr>
        <w:t xml:space="preserve"> do saber</w:t>
      </w:r>
      <w:r w:rsidRPr="00DD11AC">
        <w:rPr>
          <w:rFonts w:cs="Times New Roman"/>
          <w:i/>
          <w:iCs/>
          <w:color w:val="000000"/>
          <w:szCs w:val="24"/>
          <w:lang w:val="es-ES"/>
        </w:rPr>
        <w:t xml:space="preserve">: eurocentrismo e </w:t>
      </w:r>
      <w:proofErr w:type="spellStart"/>
      <w:r w:rsidRPr="00DD11AC">
        <w:rPr>
          <w:rFonts w:cs="Times New Roman"/>
          <w:i/>
          <w:iCs/>
          <w:color w:val="000000"/>
          <w:szCs w:val="24"/>
          <w:lang w:val="es-ES"/>
        </w:rPr>
        <w:t>ciências</w:t>
      </w:r>
      <w:proofErr w:type="spellEnd"/>
      <w:r w:rsidRPr="00DD11AC">
        <w:rPr>
          <w:rFonts w:cs="Times New Roman"/>
          <w:i/>
          <w:iCs/>
          <w:color w:val="000000"/>
          <w:szCs w:val="24"/>
          <w:lang w:val="es-ES"/>
        </w:rPr>
        <w:t xml:space="preserve"> </w:t>
      </w:r>
      <w:proofErr w:type="spellStart"/>
      <w:r w:rsidRPr="00DD11AC">
        <w:rPr>
          <w:rFonts w:cs="Times New Roman"/>
          <w:i/>
          <w:iCs/>
          <w:color w:val="000000"/>
          <w:szCs w:val="24"/>
          <w:lang w:val="es-ES"/>
        </w:rPr>
        <w:t>sociais</w:t>
      </w:r>
      <w:proofErr w:type="spellEnd"/>
      <w:r w:rsidRPr="00DD11AC">
        <w:rPr>
          <w:rFonts w:cs="Times New Roman"/>
          <w:i/>
          <w:iCs/>
          <w:color w:val="000000"/>
          <w:szCs w:val="24"/>
          <w:lang w:val="es-ES"/>
        </w:rPr>
        <w:t xml:space="preserve">. </w:t>
      </w:r>
      <w:r w:rsidRPr="00DD11AC">
        <w:rPr>
          <w:rFonts w:cs="Times New Roman"/>
          <w:iCs/>
          <w:color w:val="000000"/>
          <w:szCs w:val="24"/>
          <w:lang w:val="es-ES"/>
        </w:rPr>
        <w:t>Perspectivas latino-americanas.</w:t>
      </w:r>
      <w:r w:rsidRPr="00DD11AC">
        <w:rPr>
          <w:rFonts w:cs="Times New Roman"/>
          <w:szCs w:val="24"/>
          <w:lang w:val="es-ES"/>
        </w:rPr>
        <w:t xml:space="preserve"> Ciudad Autónoma de B</w:t>
      </w:r>
      <w:r>
        <w:rPr>
          <w:rFonts w:cs="Times New Roman"/>
          <w:szCs w:val="24"/>
          <w:lang w:val="es-ES"/>
        </w:rPr>
        <w:t xml:space="preserve">uenos Aires, Argentina: </w:t>
      </w:r>
      <w:r>
        <w:rPr>
          <w:rFonts w:cs="Times New Roman"/>
          <w:iCs/>
          <w:color w:val="000000"/>
          <w:szCs w:val="24"/>
          <w:lang w:val="es-ES"/>
        </w:rPr>
        <w:t>C</w:t>
      </w:r>
      <w:r w:rsidRPr="00DD11AC">
        <w:rPr>
          <w:rFonts w:cs="Times New Roman"/>
          <w:szCs w:val="24"/>
          <w:lang w:val="es-ES"/>
        </w:rPr>
        <w:t xml:space="preserve">olección Sur </w:t>
      </w:r>
      <w:proofErr w:type="spellStart"/>
      <w:r w:rsidRPr="00DD11AC">
        <w:rPr>
          <w:rFonts w:cs="Times New Roman"/>
          <w:szCs w:val="24"/>
          <w:lang w:val="es-ES"/>
        </w:rPr>
        <w:t>Sur</w:t>
      </w:r>
      <w:proofErr w:type="spellEnd"/>
      <w:r w:rsidRPr="00DD11AC">
        <w:rPr>
          <w:rFonts w:cs="Times New Roman"/>
          <w:szCs w:val="24"/>
          <w:lang w:val="es-ES"/>
        </w:rPr>
        <w:t>, CLACSO</w:t>
      </w:r>
      <w:r>
        <w:rPr>
          <w:rFonts w:cs="Times New Roman"/>
          <w:szCs w:val="24"/>
          <w:lang w:val="es-ES"/>
        </w:rPr>
        <w:t>, 2005, p</w:t>
      </w:r>
      <w:r w:rsidRPr="00DD11AC">
        <w:rPr>
          <w:rFonts w:cs="Times New Roman"/>
          <w:szCs w:val="24"/>
          <w:lang w:val="es-ES"/>
        </w:rPr>
        <w:t>.227-278.</w:t>
      </w:r>
    </w:p>
    <w:p w:rsidR="00032790" w:rsidRDefault="00032790" w:rsidP="00032790">
      <w:pPr>
        <w:rPr>
          <w:rFonts w:eastAsia="Calibri" w:cs="Times New Roman"/>
          <w:bCs/>
        </w:rPr>
      </w:pPr>
    </w:p>
    <w:p w:rsidR="0011605A" w:rsidRDefault="0011605A">
      <w:pPr>
        <w:rPr>
          <w:rFonts w:eastAsia="Calibri" w:cs="Times New Roman"/>
          <w:bCs/>
        </w:rPr>
      </w:pPr>
    </w:p>
    <w:p w:rsidR="00032790" w:rsidRDefault="00032790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>19/06</w:t>
      </w:r>
    </w:p>
    <w:p w:rsidR="0011605A" w:rsidRDefault="0011605A" w:rsidP="0011605A">
      <w:pPr>
        <w:rPr>
          <w:b/>
        </w:rPr>
      </w:pPr>
      <w:r>
        <w:rPr>
          <w:b/>
        </w:rPr>
        <w:t>7</w:t>
      </w:r>
      <w:r w:rsidRPr="00007A04">
        <w:rPr>
          <w:b/>
        </w:rPr>
        <w:t>o encontro</w:t>
      </w:r>
    </w:p>
    <w:p w:rsidR="00DD11AC" w:rsidRDefault="00DD11AC" w:rsidP="0011605A"/>
    <w:p w:rsidR="00361562" w:rsidRDefault="00361562" w:rsidP="00361562">
      <w:pPr>
        <w:rPr>
          <w:bCs/>
        </w:rPr>
      </w:pPr>
      <w:r w:rsidRPr="001809F6">
        <w:rPr>
          <w:rFonts w:eastAsia="Calibri" w:cs="Times New Roman"/>
          <w:bCs/>
        </w:rPr>
        <w:t xml:space="preserve">KIMMEL, Michael (1998). A produção simultânea de masculinidades hegemônicas e subalternas. </w:t>
      </w:r>
      <w:r w:rsidRPr="001809F6">
        <w:rPr>
          <w:rFonts w:eastAsia="Calibri" w:cs="Times New Roman"/>
          <w:b/>
          <w:bCs/>
          <w:iCs/>
        </w:rPr>
        <w:t>Horizontes Antropológicos</w:t>
      </w:r>
      <w:r w:rsidRPr="001809F6">
        <w:rPr>
          <w:rFonts w:eastAsia="Calibri" w:cs="Times New Roman"/>
          <w:bCs/>
          <w:iCs/>
        </w:rPr>
        <w:t>,</w:t>
      </w:r>
      <w:r w:rsidRPr="001809F6">
        <w:rPr>
          <w:rFonts w:eastAsia="Calibri" w:cs="Times New Roman"/>
          <w:bCs/>
          <w:i/>
          <w:iCs/>
        </w:rPr>
        <w:t xml:space="preserve"> 4</w:t>
      </w:r>
      <w:r w:rsidRPr="001809F6">
        <w:rPr>
          <w:rFonts w:eastAsia="Calibri" w:cs="Times New Roman"/>
          <w:bCs/>
        </w:rPr>
        <w:t xml:space="preserve">(9), </w:t>
      </w:r>
      <w:r>
        <w:rPr>
          <w:rFonts w:eastAsia="Calibri" w:cs="Times New Roman"/>
          <w:bCs/>
        </w:rPr>
        <w:t xml:space="preserve">p. </w:t>
      </w:r>
      <w:r w:rsidRPr="001809F6">
        <w:rPr>
          <w:rFonts w:eastAsia="Calibri" w:cs="Times New Roman"/>
          <w:bCs/>
        </w:rPr>
        <w:t>103-117.</w:t>
      </w:r>
    </w:p>
    <w:p w:rsidR="00361562" w:rsidRDefault="00361562" w:rsidP="00361562">
      <w:pPr>
        <w:rPr>
          <w:bCs/>
        </w:rPr>
      </w:pPr>
    </w:p>
    <w:p w:rsidR="00361562" w:rsidRDefault="00361562" w:rsidP="00361562">
      <w:pPr>
        <w:rPr>
          <w:rFonts w:eastAsia="Calibri" w:cs="Times New Roman"/>
          <w:bCs/>
        </w:rPr>
      </w:pPr>
      <w:r w:rsidRPr="00032790">
        <w:rPr>
          <w:rFonts w:eastAsia="Calibri" w:cs="Times New Roman"/>
          <w:bCs/>
        </w:rPr>
        <w:t xml:space="preserve">CONNELL, </w:t>
      </w:r>
      <w:proofErr w:type="gramStart"/>
      <w:r w:rsidRPr="00032790">
        <w:rPr>
          <w:rFonts w:eastAsia="Calibri" w:cs="Times New Roman"/>
          <w:bCs/>
        </w:rPr>
        <w:t>R..</w:t>
      </w:r>
      <w:proofErr w:type="gramEnd"/>
      <w:r w:rsidRPr="00032790">
        <w:rPr>
          <w:rFonts w:eastAsia="Calibri" w:cs="Times New Roman"/>
          <w:bCs/>
        </w:rPr>
        <w:t xml:space="preserve">; MESSERSCHMIDT, J. W.. </w:t>
      </w:r>
      <w:r w:rsidRPr="001809F6">
        <w:rPr>
          <w:rFonts w:eastAsia="Calibri" w:cs="Times New Roman"/>
          <w:bCs/>
        </w:rPr>
        <w:t>Masculinidade hegemônica: repensando o conceito.</w:t>
      </w:r>
      <w:r w:rsidRPr="001809F6">
        <w:rPr>
          <w:rFonts w:eastAsia="Calibri" w:cs="Times New Roman"/>
          <w:b/>
          <w:bCs/>
        </w:rPr>
        <w:t> Rev. Estud. Fem.</w:t>
      </w:r>
      <w:proofErr w:type="gramStart"/>
      <w:r w:rsidRPr="001809F6">
        <w:rPr>
          <w:rFonts w:eastAsia="Calibri" w:cs="Times New Roman"/>
          <w:bCs/>
        </w:rPr>
        <w:t>,  Florianópolis</w:t>
      </w:r>
      <w:proofErr w:type="gramEnd"/>
      <w:r w:rsidRPr="001809F6">
        <w:rPr>
          <w:rFonts w:eastAsia="Calibri" w:cs="Times New Roman"/>
          <w:bCs/>
        </w:rPr>
        <w:t xml:space="preserve"> ,  v. 21, n. 1,  2013 . </w:t>
      </w:r>
    </w:p>
    <w:p w:rsidR="00DD11AC" w:rsidRDefault="00DD11AC" w:rsidP="00DD11AC">
      <w:pPr>
        <w:rPr>
          <w:rFonts w:cs="Times New Roman"/>
          <w:szCs w:val="24"/>
          <w:lang w:val="es-ES"/>
        </w:rPr>
      </w:pPr>
    </w:p>
    <w:p w:rsidR="0011605A" w:rsidRPr="00DD11AC" w:rsidRDefault="0011605A">
      <w:pPr>
        <w:rPr>
          <w:rFonts w:eastAsia="Calibri" w:cs="Times New Roman"/>
          <w:bCs/>
          <w:lang w:val="es-ES"/>
        </w:rPr>
      </w:pPr>
    </w:p>
    <w:sectPr w:rsidR="0011605A" w:rsidRPr="00DD11AC" w:rsidSect="000A547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ED" w:rsidRDefault="009423ED" w:rsidP="001809F6">
      <w:r>
        <w:separator/>
      </w:r>
    </w:p>
  </w:endnote>
  <w:endnote w:type="continuationSeparator" w:id="0">
    <w:p w:rsidR="009423ED" w:rsidRDefault="009423ED" w:rsidP="0018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73361"/>
      <w:docPartObj>
        <w:docPartGallery w:val="Page Numbers (Bottom of Page)"/>
        <w:docPartUnique/>
      </w:docPartObj>
    </w:sdtPr>
    <w:sdtEndPr/>
    <w:sdtContent>
      <w:p w:rsidR="003267EB" w:rsidRDefault="00E135F3">
        <w:pPr>
          <w:pStyle w:val="Rodap"/>
          <w:jc w:val="right"/>
        </w:pPr>
        <w:r>
          <w:fldChar w:fldCharType="begin"/>
        </w:r>
        <w:r w:rsidR="000A7CDC">
          <w:instrText xml:space="preserve"> PAGE   \* MERGEFORMAT </w:instrText>
        </w:r>
        <w:r>
          <w:fldChar w:fldCharType="separate"/>
        </w:r>
        <w:r w:rsidR="007742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9F6" w:rsidRDefault="001809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ED" w:rsidRDefault="009423ED" w:rsidP="001809F6">
      <w:r>
        <w:separator/>
      </w:r>
    </w:p>
  </w:footnote>
  <w:footnote w:type="continuationSeparator" w:id="0">
    <w:p w:rsidR="009423ED" w:rsidRDefault="009423ED" w:rsidP="00180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04"/>
    <w:rsid w:val="00007A04"/>
    <w:rsid w:val="00032790"/>
    <w:rsid w:val="00072F58"/>
    <w:rsid w:val="000A5472"/>
    <w:rsid w:val="000A7CDC"/>
    <w:rsid w:val="0011605A"/>
    <w:rsid w:val="001809F6"/>
    <w:rsid w:val="001D7AB3"/>
    <w:rsid w:val="002F4CDC"/>
    <w:rsid w:val="003267EB"/>
    <w:rsid w:val="00335ABB"/>
    <w:rsid w:val="00350327"/>
    <w:rsid w:val="00361562"/>
    <w:rsid w:val="00491035"/>
    <w:rsid w:val="004B6B14"/>
    <w:rsid w:val="00556BE6"/>
    <w:rsid w:val="0077424F"/>
    <w:rsid w:val="00834B90"/>
    <w:rsid w:val="008F17C6"/>
    <w:rsid w:val="009423ED"/>
    <w:rsid w:val="00980E55"/>
    <w:rsid w:val="009F4D32"/>
    <w:rsid w:val="00A43F10"/>
    <w:rsid w:val="00AF4727"/>
    <w:rsid w:val="00B57398"/>
    <w:rsid w:val="00BF19BD"/>
    <w:rsid w:val="00C119E4"/>
    <w:rsid w:val="00D868DF"/>
    <w:rsid w:val="00DD11AC"/>
    <w:rsid w:val="00E135F3"/>
    <w:rsid w:val="00E73F6D"/>
    <w:rsid w:val="00F462CE"/>
    <w:rsid w:val="00F7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60422-4399-4A26-BCC8-173839C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07A04"/>
    <w:pPr>
      <w:suppressAutoHyphens/>
      <w:autoSpaceDN w:val="0"/>
      <w:jc w:val="left"/>
      <w:textAlignment w:val="baseline"/>
    </w:pPr>
    <w:rPr>
      <w:rFonts w:eastAsia="Times New Roman" w:cs="Calibri"/>
      <w:kern w:val="3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809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09F6"/>
  </w:style>
  <w:style w:type="paragraph" w:styleId="Rodap">
    <w:name w:val="footer"/>
    <w:basedOn w:val="Normal"/>
    <w:link w:val="RodapChar"/>
    <w:uiPriority w:val="99"/>
    <w:unhideWhenUsed/>
    <w:rsid w:val="001809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F. Balieiro</dc:creator>
  <cp:lastModifiedBy>Marcus Spolle</cp:lastModifiedBy>
  <cp:revision>3</cp:revision>
  <dcterms:created xsi:type="dcterms:W3CDTF">2015-03-22T13:06:00Z</dcterms:created>
  <dcterms:modified xsi:type="dcterms:W3CDTF">2015-03-22T14:01:00Z</dcterms:modified>
</cp:coreProperties>
</file>