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82"/>
        <w:ind w:right="3427"/>
      </w:pPr>
      <w:r>
        <w:rPr/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231140</wp:posOffset>
            </wp:positionH>
            <wp:positionV relativeFrom="paragraph">
              <wp:posOffset>46935</wp:posOffset>
            </wp:positionV>
            <wp:extent cx="647699" cy="647699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699" cy="6476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UNIVERSIDADE</w:t>
      </w:r>
      <w:r>
        <w:rPr>
          <w:spacing w:val="-7"/>
        </w:rPr>
        <w:t> </w:t>
      </w:r>
      <w:r>
        <w:rPr/>
        <w:t>FEDERAL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PELOTAS</w:t>
      </w:r>
      <w:r>
        <w:rPr>
          <w:spacing w:val="-7"/>
        </w:rPr>
        <w:t> </w:t>
      </w:r>
      <w:r>
        <w:rPr/>
        <w:t>-</w:t>
      </w:r>
      <w:r>
        <w:rPr>
          <w:spacing w:val="-7"/>
        </w:rPr>
        <w:t> </w:t>
      </w:r>
      <w:r>
        <w:rPr/>
        <w:t>UFPel</w:t>
      </w:r>
      <w:r>
        <w:rPr>
          <w:spacing w:val="-58"/>
        </w:rPr>
        <w:t> </w:t>
      </w:r>
      <w:r>
        <w:rPr/>
        <w:t>GABINETE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REITORIA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GR</w:t>
      </w:r>
    </w:p>
    <w:p>
      <w:pPr>
        <w:spacing w:before="0"/>
        <w:ind w:left="1438" w:right="2599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COORDENAÇÃO DE DIVERSIDADE E INCLUSÃO - CODIN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NÚCLEO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AÇÕES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AFIRMATIVAS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DIVERSIDADE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-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NUAAD</w:t>
      </w:r>
    </w:p>
    <w:p>
      <w:pPr>
        <w:pStyle w:val="BodyText"/>
        <w:rPr>
          <w:rFonts w:ascii="Arial MT"/>
          <w:sz w:val="24"/>
        </w:rPr>
      </w:pPr>
    </w:p>
    <w:p>
      <w:pPr>
        <w:pStyle w:val="Title"/>
      </w:pPr>
      <w:r>
        <w:rPr/>
        <w:t>AUTODECLARAÇÃO</w:t>
      </w:r>
      <w:r>
        <w:rPr>
          <w:spacing w:val="-4"/>
        </w:rPr>
        <w:t> </w:t>
      </w:r>
      <w:r>
        <w:rPr/>
        <w:t>ÉTNICO-RACIAL</w:t>
      </w:r>
    </w:p>
    <w:p>
      <w:pPr>
        <w:pStyle w:val="BodyText"/>
        <w:spacing w:before="9"/>
        <w:rPr>
          <w:b/>
          <w:sz w:val="14"/>
        </w:rPr>
      </w:pPr>
    </w:p>
    <w:p>
      <w:pPr>
        <w:tabs>
          <w:tab w:pos="7752" w:val="left" w:leader="none"/>
        </w:tabs>
        <w:spacing w:before="90"/>
        <w:ind w:left="46" w:right="0" w:firstLine="0"/>
        <w:jc w:val="center"/>
        <w:rPr>
          <w:sz w:val="24"/>
        </w:rPr>
      </w:pPr>
      <w:r>
        <w:rPr>
          <w:sz w:val="24"/>
        </w:rPr>
        <w:t>Eu,</w:t>
      </w:r>
      <w:r>
        <w:rPr>
          <w:sz w:val="24"/>
          <w:u w:val="single"/>
        </w:rPr>
        <w:tab/>
      </w:r>
      <w:r>
        <w:rPr>
          <w:sz w:val="24"/>
        </w:rPr>
        <w:t>,</w:t>
      </w:r>
    </w:p>
    <w:p>
      <w:pPr>
        <w:tabs>
          <w:tab w:pos="4047" w:val="left" w:leader="none"/>
          <w:tab w:pos="7987" w:val="left" w:leader="none"/>
        </w:tabs>
        <w:spacing w:before="139"/>
        <w:ind w:left="734" w:right="0" w:firstLine="0"/>
        <w:jc w:val="left"/>
        <w:rPr>
          <w:sz w:val="24"/>
        </w:rPr>
      </w:pPr>
      <w:r>
        <w:rPr>
          <w:sz w:val="24"/>
        </w:rPr>
        <w:t>CPF:</w:t>
      </w:r>
      <w:r>
        <w:rPr>
          <w:sz w:val="24"/>
          <w:u w:val="single"/>
        </w:rPr>
        <w:tab/>
      </w:r>
      <w:r>
        <w:rPr>
          <w:sz w:val="24"/>
        </w:rPr>
        <w:t>, RG:</w:t>
      </w:r>
      <w:r>
        <w:rPr>
          <w:sz w:val="24"/>
          <w:u w:val="single"/>
        </w:rPr>
        <w:tab/>
      </w:r>
      <w:r>
        <w:rPr>
          <w:sz w:val="24"/>
        </w:rPr>
        <w:t>, ingressante no curso de</w:t>
      </w:r>
    </w:p>
    <w:p>
      <w:pPr>
        <w:tabs>
          <w:tab w:pos="3670" w:val="left" w:leader="none"/>
          <w:tab w:pos="10191" w:val="left" w:leader="none"/>
        </w:tabs>
        <w:spacing w:before="139"/>
        <w:ind w:left="734" w:right="0" w:firstLine="0"/>
        <w:jc w:val="left"/>
        <w:rPr>
          <w:sz w:val="24"/>
        </w:rPr>
      </w:pPr>
      <w:r>
        <w:rPr>
          <w:sz w:val="24"/>
          <w:u w:val="single"/>
        </w:rPr>
        <w:t> </w:t>
        <w:tab/>
      </w:r>
      <w:r>
        <w:rPr>
          <w:sz w:val="24"/>
        </w:rPr>
        <w:t>me autodeclaro pessoa negra (preta ou parda)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>
      <w:pPr>
        <w:spacing w:before="138"/>
        <w:ind w:left="1168" w:right="0" w:firstLine="0"/>
        <w:jc w:val="left"/>
        <w:rPr>
          <w:sz w:val="24"/>
        </w:rPr>
      </w:pPr>
      <w:r>
        <w:rPr>
          <w:sz w:val="24"/>
        </w:rPr>
        <w:t>Declaro ainda que os seguintes motivos justificam minha autodeclaração:</w:t>
      </w:r>
    </w:p>
    <w:p>
      <w:pPr>
        <w:pStyle w:val="BodyText"/>
        <w:spacing w:before="8"/>
        <w:rPr>
          <w:sz w:val="24"/>
        </w:rPr>
      </w:pPr>
      <w:r>
        <w:rPr/>
        <w:pict>
          <v:shape style="position:absolute;margin-left:38.249996pt;margin-top:16.557093pt;width:510.75pt;height:.1pt;mso-position-horizontal-relative:page;mso-position-vertical-relative:paragraph;z-index:-15728640;mso-wrap-distance-left:0;mso-wrap-distance-right:0" coordorigin="765,331" coordsize="10215,0" path="m765,331l10980,331e" filled="false" stroked="true" strokeweight=".75pt" strokecolor="#878787">
            <v:path arrowok="t"/>
            <v:stroke dashstyle="solid"/>
            <w10:wrap type="topAndBottom"/>
          </v:shape>
        </w:pict>
      </w:r>
      <w:r>
        <w:rPr/>
        <w:pict>
          <v:shape style="position:absolute;margin-left:38.249996pt;margin-top:37.557091pt;width:510.75pt;height:.1pt;mso-position-horizontal-relative:page;mso-position-vertical-relative:paragraph;z-index:-15728128;mso-wrap-distance-left:0;mso-wrap-distance-right:0" coordorigin="765,751" coordsize="10215,0" path="m765,751l10980,751e" filled="false" stroked="true" strokeweight=".75pt" strokecolor="#878787">
            <v:path arrowok="t"/>
            <v:stroke dashstyle="solid"/>
            <w10:wrap type="topAndBottom"/>
          </v:shape>
        </w:pict>
      </w:r>
      <w:r>
        <w:rPr/>
        <w:pict>
          <v:shape style="position:absolute;margin-left:38.249996pt;margin-top:57.807087pt;width:510.75pt;height:.1pt;mso-position-horizontal-relative:page;mso-position-vertical-relative:paragraph;z-index:-15727616;mso-wrap-distance-left:0;mso-wrap-distance-right:0" coordorigin="765,1156" coordsize="10215,0" path="m765,1156l10980,1156e" filled="false" stroked="true" strokeweight=".75pt" strokecolor="#878787">
            <v:path arrowok="t"/>
            <v:stroke dashstyle="solid"/>
            <w10:wrap type="topAndBottom"/>
          </v:shape>
        </w:pict>
      </w:r>
      <w:r>
        <w:rPr/>
        <w:pict>
          <v:shape style="position:absolute;margin-left:38.249996pt;margin-top:78.807083pt;width:510.75pt;height:.1pt;mso-position-horizontal-relative:page;mso-position-vertical-relative:paragraph;z-index:-15727104;mso-wrap-distance-left:0;mso-wrap-distance-right:0" coordorigin="765,1576" coordsize="10215,0" path="m765,1576l10980,1576e" filled="false" stroked="true" strokeweight=".75pt" strokecolor="#878787">
            <v:path arrowok="t"/>
            <v:stroke dashstyle="solid"/>
            <w10:wrap type="topAndBottom"/>
          </v:shape>
        </w:pict>
      </w:r>
      <w:r>
        <w:rPr/>
        <w:pict>
          <v:shape style="position:absolute;margin-left:38.249996pt;margin-top:99.057083pt;width:510.75pt;height:.1pt;mso-position-horizontal-relative:page;mso-position-vertical-relative:paragraph;z-index:-15726592;mso-wrap-distance-left:0;mso-wrap-distance-right:0" coordorigin="765,1981" coordsize="10215,0" path="m765,1981l10980,1981e" filled="false" stroked="true" strokeweight=".75pt" strokecolor="#878787">
            <v:path arrowok="t"/>
            <v:stroke dashstyle="solid"/>
            <w10:wrap type="topAndBottom"/>
          </v:shape>
        </w:pict>
      </w:r>
    </w:p>
    <w:p>
      <w:pPr>
        <w:pStyle w:val="BodyText"/>
        <w:spacing w:before="2"/>
        <w:rPr>
          <w:sz w:val="29"/>
        </w:rPr>
      </w:pPr>
    </w:p>
    <w:p>
      <w:pPr>
        <w:pStyle w:val="BodyText"/>
        <w:spacing w:before="10"/>
        <w:rPr>
          <w:sz w:val="27"/>
        </w:rPr>
      </w:pPr>
    </w:p>
    <w:p>
      <w:pPr>
        <w:pStyle w:val="BodyText"/>
        <w:spacing w:before="2"/>
        <w:rPr>
          <w:sz w:val="29"/>
        </w:rPr>
      </w:pPr>
    </w:p>
    <w:p>
      <w:pPr>
        <w:pStyle w:val="BodyText"/>
        <w:spacing w:before="10"/>
        <w:rPr>
          <w:sz w:val="27"/>
        </w:rPr>
      </w:pPr>
    </w:p>
    <w:p>
      <w:pPr>
        <w:pStyle w:val="BodyText"/>
        <w:spacing w:before="8"/>
        <w:rPr>
          <w:sz w:val="8"/>
        </w:rPr>
      </w:pPr>
    </w:p>
    <w:p>
      <w:pPr>
        <w:spacing w:line="360" w:lineRule="auto" w:before="90"/>
        <w:ind w:left="448" w:right="112" w:firstLine="720"/>
        <w:jc w:val="both"/>
        <w:rPr>
          <w:sz w:val="24"/>
        </w:rPr>
      </w:pPr>
      <w:r>
        <w:rPr>
          <w:sz w:val="24"/>
        </w:rPr>
        <w:t>Estou ciente de que, em caso de falsidade ideológica, ficarei sujeito(a) às sanções prescritas no</w:t>
      </w:r>
      <w:r>
        <w:rPr>
          <w:spacing w:val="1"/>
          <w:sz w:val="24"/>
        </w:rPr>
        <w:t> </w:t>
      </w:r>
      <w:r>
        <w:rPr>
          <w:sz w:val="24"/>
        </w:rPr>
        <w:t>Código Penal e às demais cominações legais aplicáveis; e que poderei perder o vínculo com a Instituição, a</w:t>
      </w:r>
      <w:r>
        <w:rPr>
          <w:spacing w:val="-57"/>
          <w:sz w:val="24"/>
        </w:rPr>
        <w:t> </w:t>
      </w:r>
      <w:r>
        <w:rPr>
          <w:sz w:val="24"/>
        </w:rPr>
        <w:t>qualquer tempo.</w:t>
      </w:r>
    </w:p>
    <w:p>
      <w:pPr>
        <w:tabs>
          <w:tab w:pos="3298" w:val="left" w:leader="none"/>
          <w:tab w:pos="7124" w:val="left" w:leader="none"/>
        </w:tabs>
        <w:spacing w:before="1"/>
        <w:ind w:left="1588" w:right="0" w:firstLine="0"/>
        <w:jc w:val="both"/>
        <w:rPr>
          <w:sz w:val="24"/>
        </w:rPr>
      </w:pPr>
      <w:r>
        <w:rPr>
          <w:sz w:val="24"/>
        </w:rPr>
        <w:t>Pelotas,</w:t>
      </w:r>
      <w:r>
        <w:rPr>
          <w:sz w:val="24"/>
          <w:u w:val="single"/>
        </w:rPr>
        <w:tab/>
      </w:r>
      <w:r>
        <w:rPr>
          <w:sz w:val="24"/>
        </w:rPr>
        <w:t>de</w:t>
      </w:r>
      <w:r>
        <w:rPr>
          <w:sz w:val="24"/>
          <w:u w:val="single"/>
        </w:rPr>
        <w:tab/>
      </w:r>
      <w:r>
        <w:rPr>
          <w:sz w:val="24"/>
        </w:rPr>
        <w:t>de 20</w:t>
      </w:r>
      <w:r>
        <w:rPr>
          <w:sz w:val="24"/>
          <w:u w:val="single"/>
        </w:rPr>
        <w:t>      </w:t>
      </w:r>
      <w:r>
        <w:rPr>
          <w:spacing w:val="1"/>
          <w:sz w:val="24"/>
          <w:u w:val="single"/>
        </w:rPr>
        <w:t> </w:t>
      </w:r>
      <w:r>
        <w:rPr>
          <w:sz w:val="24"/>
        </w:rPr>
        <w:t>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</w:pPr>
      <w:r>
        <w:rPr/>
        <w:pict>
          <v:shape style="position:absolute;margin-left:144.749985pt;margin-top:13.959755pt;width:304.5pt;height:.1pt;mso-position-horizontal-relative:page;mso-position-vertical-relative:paragraph;z-index:-15726080;mso-wrap-distance-left:0;mso-wrap-distance-right:0" coordorigin="2895,279" coordsize="6090,0" path="m2895,279l8985,279e" filled="false" stroked="true" strokeweight=".75pt" strokecolor="#878787">
            <v:path arrowok="t"/>
            <v:stroke dashstyle="solid"/>
            <w10:wrap type="topAndBottom"/>
          </v:shape>
        </w:pict>
      </w:r>
    </w:p>
    <w:p>
      <w:pPr>
        <w:pStyle w:val="Heading1"/>
        <w:spacing w:before="43"/>
        <w:ind w:left="636"/>
        <w:jc w:val="center"/>
        <w:rPr>
          <w:rFonts w:ascii="Times New Roman"/>
        </w:rPr>
      </w:pPr>
      <w:r>
        <w:rPr>
          <w:rFonts w:ascii="Times New Roman"/>
        </w:rPr>
        <w:t>Assinatura</w:t>
      </w:r>
    </w:p>
    <w:p>
      <w:pPr>
        <w:pStyle w:val="BodyText"/>
        <w:spacing w:before="2"/>
        <w:rPr>
          <w:sz w:val="22"/>
        </w:rPr>
      </w:pPr>
    </w:p>
    <w:p>
      <w:pPr>
        <w:pStyle w:val="BodyText"/>
        <w:ind w:left="749"/>
        <w:jc w:val="both"/>
      </w:pPr>
      <w:r>
        <w:rPr/>
        <w:t>*O</w:t>
      </w:r>
      <w:r>
        <w:rPr>
          <w:spacing w:val="-1"/>
        </w:rPr>
        <w:t> </w:t>
      </w:r>
      <w:r>
        <w:rPr/>
        <w:t>Decreto-Lei</w:t>
      </w:r>
      <w:r>
        <w:rPr>
          <w:spacing w:val="-1"/>
        </w:rPr>
        <w:t> </w:t>
      </w:r>
      <w:r>
        <w:rPr/>
        <w:t>n°</w:t>
      </w:r>
      <w:r>
        <w:rPr>
          <w:spacing w:val="-1"/>
        </w:rPr>
        <w:t> </w:t>
      </w:r>
      <w:r>
        <w:rPr/>
        <w:t>2848,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07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dezembro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1940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Código</w:t>
      </w:r>
      <w:r>
        <w:rPr>
          <w:spacing w:val="-1"/>
        </w:rPr>
        <w:t> </w:t>
      </w:r>
      <w:r>
        <w:rPr/>
        <w:t>Penal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Falsidade</w:t>
      </w:r>
      <w:r>
        <w:rPr>
          <w:spacing w:val="-1"/>
        </w:rPr>
        <w:t> </w:t>
      </w:r>
      <w:r>
        <w:rPr/>
        <w:t>ideológica.</w:t>
      </w:r>
    </w:p>
    <w:p>
      <w:pPr>
        <w:pStyle w:val="BodyText"/>
        <w:ind w:left="748" w:right="403"/>
        <w:jc w:val="both"/>
      </w:pPr>
      <w:r>
        <w:rPr/>
        <w:t>Art.</w:t>
      </w:r>
      <w:r>
        <w:rPr>
          <w:spacing w:val="27"/>
        </w:rPr>
        <w:t> </w:t>
      </w:r>
      <w:r>
        <w:rPr/>
        <w:t>299:</w:t>
      </w:r>
      <w:r>
        <w:rPr>
          <w:spacing w:val="28"/>
        </w:rPr>
        <w:t> </w:t>
      </w:r>
      <w:r>
        <w:rPr/>
        <w:t>omitir,</w:t>
      </w:r>
      <w:r>
        <w:rPr>
          <w:spacing w:val="28"/>
        </w:rPr>
        <w:t> </w:t>
      </w:r>
      <w:r>
        <w:rPr/>
        <w:t>em</w:t>
      </w:r>
      <w:r>
        <w:rPr>
          <w:spacing w:val="27"/>
        </w:rPr>
        <w:t> </w:t>
      </w:r>
      <w:r>
        <w:rPr/>
        <w:t>documento</w:t>
      </w:r>
      <w:r>
        <w:rPr>
          <w:spacing w:val="28"/>
        </w:rPr>
        <w:t> </w:t>
      </w:r>
      <w:r>
        <w:rPr/>
        <w:t>público</w:t>
      </w:r>
      <w:r>
        <w:rPr>
          <w:spacing w:val="28"/>
        </w:rPr>
        <w:t> </w:t>
      </w:r>
      <w:r>
        <w:rPr/>
        <w:t>ou</w:t>
      </w:r>
      <w:r>
        <w:rPr>
          <w:spacing w:val="27"/>
        </w:rPr>
        <w:t> </w:t>
      </w:r>
      <w:r>
        <w:rPr/>
        <w:t>particular,</w:t>
      </w:r>
      <w:r>
        <w:rPr>
          <w:spacing w:val="28"/>
        </w:rPr>
        <w:t> </w:t>
      </w:r>
      <w:r>
        <w:rPr/>
        <w:t>declaração</w:t>
      </w:r>
      <w:r>
        <w:rPr>
          <w:spacing w:val="28"/>
        </w:rPr>
        <w:t> </w:t>
      </w:r>
      <w:r>
        <w:rPr/>
        <w:t>de</w:t>
      </w:r>
      <w:r>
        <w:rPr>
          <w:spacing w:val="27"/>
        </w:rPr>
        <w:t> </w:t>
      </w:r>
      <w:r>
        <w:rPr/>
        <w:t>que</w:t>
      </w:r>
      <w:r>
        <w:rPr>
          <w:spacing w:val="28"/>
        </w:rPr>
        <w:t> </w:t>
      </w:r>
      <w:r>
        <w:rPr/>
        <w:t>dele</w:t>
      </w:r>
      <w:r>
        <w:rPr>
          <w:spacing w:val="28"/>
        </w:rPr>
        <w:t> </w:t>
      </w:r>
      <w:r>
        <w:rPr/>
        <w:t>devia</w:t>
      </w:r>
      <w:r>
        <w:rPr>
          <w:spacing w:val="27"/>
        </w:rPr>
        <w:t> </w:t>
      </w:r>
      <w:r>
        <w:rPr/>
        <w:t>constar,</w:t>
      </w:r>
      <w:r>
        <w:rPr>
          <w:spacing w:val="28"/>
        </w:rPr>
        <w:t> </w:t>
      </w:r>
      <w:r>
        <w:rPr/>
        <w:t>ou</w:t>
      </w:r>
      <w:r>
        <w:rPr>
          <w:spacing w:val="28"/>
        </w:rPr>
        <w:t> </w:t>
      </w:r>
      <w:r>
        <w:rPr/>
        <w:t>nele</w:t>
      </w:r>
      <w:r>
        <w:rPr>
          <w:spacing w:val="27"/>
        </w:rPr>
        <w:t> </w:t>
      </w:r>
      <w:r>
        <w:rPr/>
        <w:t>inserir</w:t>
      </w:r>
      <w:r>
        <w:rPr>
          <w:spacing w:val="28"/>
        </w:rPr>
        <w:t> </w:t>
      </w:r>
      <w:r>
        <w:rPr/>
        <w:t>ou</w:t>
      </w:r>
      <w:r>
        <w:rPr>
          <w:spacing w:val="28"/>
        </w:rPr>
        <w:t> </w:t>
      </w:r>
      <w:r>
        <w:rPr/>
        <w:t>fazer</w:t>
      </w:r>
      <w:r>
        <w:rPr>
          <w:spacing w:val="-48"/>
        </w:rPr>
        <w:t> </w:t>
      </w:r>
      <w:r>
        <w:rPr/>
        <w:t>inserir declaração falsa ou diversa da que devia ser escrita, com o fim de prejudicar direito, criar obrigação ou alterar a</w:t>
      </w:r>
      <w:r>
        <w:rPr>
          <w:spacing w:val="1"/>
        </w:rPr>
        <w:t> </w:t>
      </w:r>
      <w:r>
        <w:rPr/>
        <w:t>verdade</w:t>
      </w:r>
      <w:r>
        <w:rPr>
          <w:spacing w:val="-1"/>
        </w:rPr>
        <w:t> </w:t>
      </w:r>
      <w:r>
        <w:rPr/>
        <w:t>sobre</w:t>
      </w:r>
      <w:r>
        <w:rPr>
          <w:spacing w:val="-1"/>
        </w:rPr>
        <w:t> </w:t>
      </w:r>
      <w:r>
        <w:rPr/>
        <w:t>fato</w:t>
      </w:r>
      <w:r>
        <w:rPr>
          <w:spacing w:val="-1"/>
        </w:rPr>
        <w:t> </w:t>
      </w:r>
      <w:r>
        <w:rPr/>
        <w:t>juridicamente</w:t>
      </w:r>
      <w:r>
        <w:rPr>
          <w:spacing w:val="-1"/>
        </w:rPr>
        <w:t> </w:t>
      </w:r>
      <w:r>
        <w:rPr/>
        <w:t>relevante:</w:t>
      </w:r>
    </w:p>
    <w:p>
      <w:pPr>
        <w:pStyle w:val="BodyText"/>
        <w:ind w:left="749" w:right="402"/>
        <w:jc w:val="both"/>
      </w:pPr>
      <w:r>
        <w:rPr/>
        <w:t>Pena - reclusão, de um a cinco anos, e multa, se o documento é público, e reclusão de um a três anos, e multa, se o</w:t>
      </w:r>
      <w:r>
        <w:rPr>
          <w:spacing w:val="1"/>
        </w:rPr>
        <w:t> </w:t>
      </w:r>
      <w:r>
        <w:rPr/>
        <w:t>documento</w:t>
      </w:r>
      <w:r>
        <w:rPr>
          <w:spacing w:val="-2"/>
        </w:rPr>
        <w:t> </w:t>
      </w:r>
      <w:r>
        <w:rPr/>
        <w:t>é</w:t>
      </w:r>
      <w:r>
        <w:rPr>
          <w:spacing w:val="-1"/>
        </w:rPr>
        <w:t> </w:t>
      </w:r>
      <w:r>
        <w:rPr/>
        <w:t>particular.</w:t>
      </w:r>
    </w:p>
    <w:p>
      <w:pPr>
        <w:pStyle w:val="BodyText"/>
        <w:ind w:left="748" w:right="401"/>
        <w:jc w:val="both"/>
      </w:pPr>
      <w:r>
        <w:rPr/>
        <w:t>**</w:t>
      </w:r>
      <w:r>
        <w:rPr>
          <w:spacing w:val="1"/>
        </w:rPr>
        <w:t> </w:t>
      </w:r>
      <w:r>
        <w:rPr/>
        <w:t>Portaria</w:t>
      </w:r>
      <w:r>
        <w:rPr>
          <w:spacing w:val="1"/>
        </w:rPr>
        <w:t> </w:t>
      </w:r>
      <w:r>
        <w:rPr/>
        <w:t>Normativa</w:t>
      </w:r>
      <w:r>
        <w:rPr>
          <w:spacing w:val="1"/>
        </w:rPr>
        <w:t> </w:t>
      </w:r>
      <w:r>
        <w:rPr/>
        <w:t>N°</w:t>
      </w:r>
      <w:r>
        <w:rPr>
          <w:spacing w:val="1"/>
        </w:rPr>
        <w:t> </w:t>
      </w:r>
      <w:r>
        <w:rPr/>
        <w:t>18/2012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MEC:</w:t>
      </w:r>
      <w:r>
        <w:rPr>
          <w:spacing w:val="1"/>
        </w:rPr>
        <w:t> </w:t>
      </w:r>
      <w:r>
        <w:rPr/>
        <w:t>Art.</w:t>
      </w:r>
      <w:r>
        <w:rPr>
          <w:spacing w:val="1"/>
        </w:rPr>
        <w:t> </w:t>
      </w:r>
      <w:r>
        <w:rPr/>
        <w:t>9º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prestação de informação falsa pelo estudante, apurada</w:t>
      </w:r>
      <w:r>
        <w:rPr>
          <w:spacing w:val="1"/>
        </w:rPr>
        <w:t> </w:t>
      </w:r>
      <w:r>
        <w:rPr/>
        <w:t>posteriormente à matrícula, em procedimento que lhe assegure o contraditório e a ampla defesa, ensejará o cancelamento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sua</w:t>
      </w:r>
      <w:r>
        <w:rPr>
          <w:spacing w:val="-1"/>
        </w:rPr>
        <w:t> </w:t>
      </w:r>
      <w:r>
        <w:rPr/>
        <w:t>matrícula</w:t>
      </w:r>
      <w:r>
        <w:rPr>
          <w:spacing w:val="-1"/>
        </w:rPr>
        <w:t> </w:t>
      </w:r>
      <w:r>
        <w:rPr/>
        <w:t>na</w:t>
      </w:r>
      <w:r>
        <w:rPr>
          <w:spacing w:val="-1"/>
        </w:rPr>
        <w:t> </w:t>
      </w:r>
      <w:r>
        <w:rPr/>
        <w:t>instituição</w:t>
      </w:r>
      <w:r>
        <w:rPr>
          <w:spacing w:val="-1"/>
        </w:rPr>
        <w:t> </w:t>
      </w:r>
      <w:r>
        <w:rPr/>
        <w:t>federal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ensino,</w:t>
      </w:r>
      <w:r>
        <w:rPr>
          <w:spacing w:val="-1"/>
        </w:rPr>
        <w:t> </w:t>
      </w:r>
      <w:r>
        <w:rPr/>
        <w:t>sem</w:t>
      </w:r>
      <w:r>
        <w:rPr>
          <w:spacing w:val="-1"/>
        </w:rPr>
        <w:t> </w:t>
      </w:r>
      <w:r>
        <w:rPr/>
        <w:t>prejuízo</w:t>
      </w:r>
      <w:r>
        <w:rPr>
          <w:spacing w:val="-1"/>
        </w:rPr>
        <w:t> </w:t>
      </w:r>
      <w:r>
        <w:rPr/>
        <w:t>das</w:t>
      </w:r>
      <w:r>
        <w:rPr>
          <w:spacing w:val="-1"/>
        </w:rPr>
        <w:t> </w:t>
      </w:r>
      <w:r>
        <w:rPr/>
        <w:t>sanções</w:t>
      </w:r>
      <w:r>
        <w:rPr>
          <w:spacing w:val="-1"/>
        </w:rPr>
        <w:t> </w:t>
      </w:r>
      <w:r>
        <w:rPr/>
        <w:t>penais</w:t>
      </w:r>
      <w:r>
        <w:rPr>
          <w:spacing w:val="-1"/>
        </w:rPr>
        <w:t> </w:t>
      </w:r>
      <w:r>
        <w:rPr/>
        <w:t>eventualmente</w:t>
      </w:r>
      <w:r>
        <w:rPr>
          <w:spacing w:val="-1"/>
        </w:rPr>
        <w:t> </w:t>
      </w:r>
      <w:r>
        <w:rPr/>
        <w:t>cabíveis.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spacing w:before="0"/>
        <w:ind w:left="749" w:right="0" w:firstLine="0"/>
        <w:jc w:val="both"/>
        <w:rPr>
          <w:b/>
          <w:sz w:val="24"/>
        </w:rPr>
      </w:pPr>
      <w:r>
        <w:rPr/>
        <w:pict>
          <v:group style="position:absolute;margin-left:47.450489pt;margin-top:15.300445pt;width:493.5pt;height:157.5pt;mso-position-horizontal-relative:page;mso-position-vertical-relative:paragraph;z-index:-15725568;mso-wrap-distance-left:0;mso-wrap-distance-right:0" coordorigin="949,306" coordsize="9870,3150">
            <v:rect style="position:absolute;left:956;top:313;width:9855;height:3135" filled="false" stroked="true" strokeweight=".75191pt" strokecolor="#000000">
              <v:stroke dashstyle="solid"/>
            </v:rect>
            <v:shape style="position:absolute;left:4966;top:663;width:5816;height:220" type="#_x0000_t75" stroked="false">
              <v:imagedata r:id="rId6" o:title=""/>
            </v:shape>
            <v:shape style="position:absolute;left:959;top:624;width:3903;height:252" type="#_x0000_t75" stroked="false">
              <v:imagedata r:id="rId7" o:title=""/>
            </v:shape>
            <v:shape style="position:absolute;left:964;top:949;width:9839;height:214" type="#_x0000_t75" stroked="false">
              <v:imagedata r:id="rId8" o:title=""/>
            </v:shape>
            <v:shape style="position:absolute;left:956;top:1235;width:9847;height:219" type="#_x0000_t75" stroked="false">
              <v:imagedata r:id="rId9" o:title=""/>
            </v:shape>
            <v:shape style="position:absolute;left:955;top:1808;width:9855;height:219" type="#_x0000_t75" stroked="false">
              <v:imagedata r:id="rId10" o:title=""/>
            </v:shape>
            <v:shape style="position:absolute;left:964;top:1521;width:9839;height:219" type="#_x0000_t75" stroked="false">
              <v:imagedata r:id="rId11" o:title=""/>
            </v:shape>
            <v:shape style="position:absolute;left:965;top:2094;width:1409;height:171" type="#_x0000_t75" stroked="false">
              <v:imagedata r:id="rId12" o:title=""/>
            </v:shape>
            <v:shape style="position:absolute;left:3031;top:2344;width:5688;height:249" type="#_x0000_t75" stroked="false">
              <v:imagedata r:id="rId13" o:title=""/>
            </v:shape>
            <v:shape style="position:absolute;left:3891;top:3002;width:1570;height:219" type="#_x0000_t75" stroked="false">
              <v:imagedata r:id="rId14" o:title=""/>
            </v:shape>
            <v:shape style="position:absolute;left:6054;top:3002;width:1823;height:219" type="#_x0000_t75" stroked="false">
              <v:imagedata r:id="rId15" o:title=""/>
            </v:shape>
            <w10:wrap type="topAndBottom"/>
          </v:group>
        </w:pict>
      </w:r>
      <w:r>
        <w:rPr>
          <w:b/>
          <w:sz w:val="24"/>
        </w:rPr>
        <w:t>PARA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PREENCHIMENTO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BANCA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HETEROIDENTIFICAÇÃO</w:t>
      </w:r>
    </w:p>
    <w:p>
      <w:pPr>
        <w:pStyle w:val="BodyText"/>
        <w:spacing w:before="3"/>
        <w:rPr>
          <w:b/>
          <w:sz w:val="37"/>
        </w:rPr>
      </w:pPr>
    </w:p>
    <w:p>
      <w:pPr>
        <w:pStyle w:val="BodyText"/>
        <w:ind w:left="336"/>
        <w:jc w:val="center"/>
        <w:rPr>
          <w:rFonts w:ascii="Arial MT" w:hAnsi="Arial MT"/>
        </w:rPr>
      </w:pPr>
      <w:r>
        <w:rPr>
          <w:rFonts w:ascii="Arial MT" w:hAnsi="Arial MT"/>
        </w:rPr>
        <w:t>Página</w:t>
      </w:r>
      <w:r>
        <w:rPr>
          <w:rFonts w:ascii="Arial MT" w:hAnsi="Arial MT"/>
          <w:spacing w:val="-1"/>
        </w:rPr>
        <w:t> </w:t>
      </w:r>
      <w:r>
        <w:rPr>
          <w:rFonts w:ascii="Arial MT" w:hAnsi="Arial MT"/>
        </w:rPr>
        <w:t>1/1</w:t>
      </w:r>
    </w:p>
    <w:sectPr>
      <w:type w:val="continuous"/>
      <w:pgSz w:w="11920" w:h="16860"/>
      <w:pgMar w:top="620" w:bottom="280" w:left="260" w:right="7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438"/>
      <w:outlineLvl w:val="1"/>
    </w:pPr>
    <w:rPr>
      <w:rFonts w:ascii="Arial MT" w:hAnsi="Arial MT" w:eastAsia="Arial MT" w:cs="Arial MT"/>
      <w:sz w:val="22"/>
      <w:szCs w:val="22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291"/>
      <w:jc w:val="center"/>
    </w:pPr>
    <w:rPr>
      <w:rFonts w:ascii="Times New Roman" w:hAnsi="Times New Roman" w:eastAsia="Times New Roman" w:cs="Times New Roman"/>
      <w:b/>
      <w:bCs/>
      <w:sz w:val="26"/>
      <w:szCs w:val="2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2024 - AUTODECLARACAO-ÉTNICO-RACIAL.docx - Documentos Google</dc:title>
  <dcterms:created xsi:type="dcterms:W3CDTF">2024-07-16T19:56:17Z</dcterms:created>
  <dcterms:modified xsi:type="dcterms:W3CDTF">2024-07-16T19:56:17Z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2024-07-12T00:00:00Z</vt:filetime>
  </property>
  <property fmtid="{D5CDD505-2E9C-101B-9397-08002B2CF9AE}" pid="3" name="Creator">
    <vt:lpwstr>Mozilla/5.0 (Windows NT 10.0; Win64; x64) AppleWebKit/537.36 (KHTML, like Gecko) Chrome/126.0.0.0 Safari/537.36</vt:lpwstr>
  </property>
  <property fmtid="{D5CDD505-2E9C-101B-9397-08002B2CF9AE}" pid="4" name="LastSaved">
    <vt:filetime>2024-07-16T00:00:00Z</vt:filetime>
  </property>
</Properties>
</file>