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F" w:rsidRPr="00710DD2" w:rsidRDefault="00FE2032" w:rsidP="00F063AC">
      <w:pPr>
        <w:spacing w:line="360" w:lineRule="auto"/>
        <w:jc w:val="both"/>
        <w:rPr>
          <w:b/>
        </w:rPr>
      </w:pPr>
      <w:r w:rsidRPr="00710DD2">
        <w:rPr>
          <w:rStyle w:val="Forte"/>
          <w:rFonts w:ascii="Tahoma" w:hAnsi="Tahoma" w:cs="Tahoma"/>
          <w:sz w:val="20"/>
          <w:szCs w:val="20"/>
        </w:rPr>
        <w:t>Título:</w:t>
      </w:r>
      <w:r w:rsidR="001F6C36" w:rsidRPr="00710DD2">
        <w:rPr>
          <w:rStyle w:val="Forte"/>
          <w:rFonts w:ascii="Tahoma" w:hAnsi="Tahoma" w:cs="Tahoma"/>
          <w:sz w:val="20"/>
          <w:szCs w:val="20"/>
        </w:rPr>
        <w:t xml:space="preserve"> </w:t>
      </w:r>
      <w:r w:rsidR="00710DD2" w:rsidRPr="00710DD2">
        <w:rPr>
          <w:rFonts w:ascii="Tahoma" w:hAnsi="Tahoma" w:cs="Tahoma"/>
          <w:b/>
          <w:color w:val="212121"/>
          <w:sz w:val="20"/>
          <w:szCs w:val="20"/>
          <w:shd w:val="clear" w:color="auto" w:fill="FFFFFF"/>
        </w:rPr>
        <w:t xml:space="preserve">Extratos Fenólicos de Microalgas como Fonte Alternativa de Compostos Antifúngicos e </w:t>
      </w:r>
      <w:proofErr w:type="spellStart"/>
      <w:r w:rsidR="00710DD2" w:rsidRPr="00710DD2">
        <w:rPr>
          <w:rFonts w:ascii="Tahoma" w:hAnsi="Tahoma" w:cs="Tahoma"/>
          <w:b/>
          <w:color w:val="212121"/>
          <w:sz w:val="20"/>
          <w:szCs w:val="20"/>
          <w:shd w:val="clear" w:color="auto" w:fill="FFFFFF"/>
        </w:rPr>
        <w:t>Antimicotoxigênicos</w:t>
      </w:r>
      <w:proofErr w:type="spellEnd"/>
      <w:r w:rsidR="00710DD2" w:rsidRPr="00710DD2">
        <w:rPr>
          <w:rFonts w:ascii="Tahoma" w:hAnsi="Tahoma" w:cs="Tahoma"/>
          <w:b/>
          <w:sz w:val="20"/>
          <w:szCs w:val="20"/>
        </w:rPr>
        <w:t>.</w:t>
      </w:r>
    </w:p>
    <w:p w:rsidR="00F5437C" w:rsidRDefault="00FE2032" w:rsidP="00F5437C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rFonts w:ascii="Tahoma" w:hAnsi="Tahoma" w:cs="Tahoma"/>
          <w:sz w:val="20"/>
          <w:szCs w:val="20"/>
        </w:rPr>
      </w:pPr>
      <w:r w:rsidRPr="00BD056E">
        <w:rPr>
          <w:rStyle w:val="Forte"/>
          <w:rFonts w:ascii="Tahoma" w:hAnsi="Tahoma" w:cs="Tahoma"/>
          <w:b/>
          <w:sz w:val="20"/>
          <w:szCs w:val="20"/>
        </w:rPr>
        <w:t>Ministrante:</w:t>
      </w:r>
      <w:r w:rsidR="001F6C36" w:rsidRPr="00736FDE">
        <w:rPr>
          <w:rStyle w:val="Forte"/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710DD2">
        <w:rPr>
          <w:rFonts w:ascii="Tahoma" w:hAnsi="Tahoma" w:cs="Tahoma"/>
          <w:b w:val="0"/>
          <w:color w:val="000000"/>
          <w:sz w:val="20"/>
          <w:szCs w:val="20"/>
        </w:rPr>
        <w:t xml:space="preserve">Dr.ª </w:t>
      </w:r>
      <w:r w:rsidR="00710DD2" w:rsidRP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 xml:space="preserve">Priscila </w:t>
      </w:r>
      <w:proofErr w:type="spellStart"/>
      <w:r w:rsidR="00710DD2" w:rsidRP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>Tessmer</w:t>
      </w:r>
      <w:proofErr w:type="spellEnd"/>
      <w:r w:rsidR="00710DD2" w:rsidRP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10DD2" w:rsidRP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>Scaglioni</w:t>
      </w:r>
      <w:proofErr w:type="spellEnd"/>
      <w:r w:rsid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proofErr w:type="gramStart"/>
      <w:r w:rsid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>PPGBBio</w:t>
      </w:r>
      <w:proofErr w:type="spellEnd"/>
      <w:proofErr w:type="gramEnd"/>
      <w:r w:rsid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 w:rsid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>UFPel</w:t>
      </w:r>
      <w:proofErr w:type="spellEnd"/>
      <w:r w:rsidR="00710DD2">
        <w:rPr>
          <w:rFonts w:ascii="Tahoma" w:hAnsi="Tahoma" w:cs="Tahoma"/>
          <w:b w:val="0"/>
          <w:color w:val="212121"/>
          <w:sz w:val="20"/>
          <w:szCs w:val="20"/>
          <w:shd w:val="clear" w:color="auto" w:fill="FFFFFF"/>
        </w:rPr>
        <w:t xml:space="preserve"> </w:t>
      </w:r>
    </w:p>
    <w:p w:rsidR="00FE2032" w:rsidRPr="00F5437C" w:rsidRDefault="00FE2032" w:rsidP="00F5437C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rFonts w:ascii="Tahoma" w:hAnsi="Tahoma" w:cs="Tahoma"/>
          <w:sz w:val="29"/>
          <w:szCs w:val="29"/>
        </w:rPr>
      </w:pPr>
      <w:r w:rsidRPr="00F5437C">
        <w:rPr>
          <w:rStyle w:val="Forte"/>
          <w:rFonts w:ascii="Tahoma" w:hAnsi="Tahoma" w:cs="Tahoma"/>
          <w:b/>
          <w:sz w:val="20"/>
          <w:szCs w:val="20"/>
        </w:rPr>
        <w:t>Data:</w:t>
      </w:r>
      <w:r w:rsidRPr="00736FDE">
        <w:rPr>
          <w:rStyle w:val="Forte"/>
          <w:rFonts w:ascii="Tahoma" w:hAnsi="Tahoma" w:cs="Tahoma"/>
          <w:sz w:val="20"/>
          <w:szCs w:val="20"/>
        </w:rPr>
        <w:t xml:space="preserve"> </w:t>
      </w:r>
      <w:r w:rsidR="00710DD2">
        <w:rPr>
          <w:rFonts w:ascii="Tahoma" w:hAnsi="Tahoma" w:cs="Tahoma"/>
          <w:b w:val="0"/>
          <w:sz w:val="20"/>
          <w:szCs w:val="20"/>
        </w:rPr>
        <w:t>05/09</w:t>
      </w:r>
      <w:r w:rsidR="00C01FB3" w:rsidRPr="00F5437C">
        <w:rPr>
          <w:rFonts w:ascii="Tahoma" w:hAnsi="Tahoma" w:cs="Tahoma"/>
          <w:b w:val="0"/>
          <w:sz w:val="20"/>
          <w:szCs w:val="20"/>
        </w:rPr>
        <w:t>/2018</w:t>
      </w:r>
      <w:r w:rsidR="0051065A" w:rsidRPr="00F5437C">
        <w:rPr>
          <w:rFonts w:ascii="Tahoma" w:hAnsi="Tahoma" w:cs="Tahoma"/>
          <w:b w:val="0"/>
          <w:sz w:val="20"/>
          <w:szCs w:val="20"/>
        </w:rPr>
        <w:t xml:space="preserve">, </w:t>
      </w:r>
      <w:r w:rsidR="00D351C7" w:rsidRPr="00F5437C">
        <w:rPr>
          <w:rFonts w:ascii="Tahoma" w:hAnsi="Tahoma" w:cs="Tahoma"/>
          <w:b w:val="0"/>
          <w:sz w:val="20"/>
          <w:szCs w:val="20"/>
        </w:rPr>
        <w:t>quarta</w:t>
      </w:r>
      <w:r w:rsidRPr="00F5437C">
        <w:rPr>
          <w:rFonts w:ascii="Tahoma" w:hAnsi="Tahoma" w:cs="Tahoma"/>
          <w:b w:val="0"/>
          <w:sz w:val="20"/>
          <w:szCs w:val="20"/>
        </w:rPr>
        <w:t xml:space="preserve">-feira, </w:t>
      </w:r>
      <w:r w:rsidR="009C4574">
        <w:rPr>
          <w:rFonts w:ascii="Tahoma" w:hAnsi="Tahoma" w:cs="Tahoma"/>
          <w:b w:val="0"/>
          <w:sz w:val="20"/>
          <w:szCs w:val="20"/>
        </w:rPr>
        <w:t>09</w:t>
      </w:r>
      <w:r w:rsidRPr="00F5437C">
        <w:rPr>
          <w:rFonts w:ascii="Tahoma" w:hAnsi="Tahoma" w:cs="Tahoma"/>
          <w:b w:val="0"/>
          <w:sz w:val="20"/>
          <w:szCs w:val="20"/>
        </w:rPr>
        <w:t>h</w:t>
      </w:r>
      <w:r w:rsidR="009C4574">
        <w:rPr>
          <w:rFonts w:ascii="Tahoma" w:hAnsi="Tahoma" w:cs="Tahoma"/>
          <w:b w:val="0"/>
          <w:sz w:val="20"/>
          <w:szCs w:val="20"/>
        </w:rPr>
        <w:t>0</w:t>
      </w:r>
      <w:r w:rsidRPr="00F5437C">
        <w:rPr>
          <w:rFonts w:ascii="Tahoma" w:hAnsi="Tahoma" w:cs="Tahoma"/>
          <w:b w:val="0"/>
          <w:sz w:val="20"/>
          <w:szCs w:val="20"/>
        </w:rPr>
        <w:t>0</w:t>
      </w:r>
    </w:p>
    <w:p w:rsidR="00FE2032" w:rsidRDefault="00FE2032" w:rsidP="0051090D">
      <w:pPr>
        <w:shd w:val="clear" w:color="auto" w:fill="FFFFFF"/>
        <w:spacing w:line="360" w:lineRule="auto"/>
        <w:rPr>
          <w:rStyle w:val="Forte"/>
          <w:rFonts w:ascii="Tahoma" w:hAnsi="Tahoma" w:cs="Tahoma"/>
          <w:sz w:val="20"/>
          <w:szCs w:val="20"/>
        </w:rPr>
      </w:pPr>
      <w:r w:rsidRPr="00D351C7">
        <w:rPr>
          <w:rStyle w:val="Forte"/>
          <w:rFonts w:ascii="Tahoma" w:hAnsi="Tahoma" w:cs="Tahoma"/>
          <w:sz w:val="20"/>
          <w:szCs w:val="20"/>
        </w:rPr>
        <w:t xml:space="preserve">Local: </w:t>
      </w:r>
      <w:r w:rsidR="00D351C7" w:rsidRPr="00D351C7">
        <w:rPr>
          <w:rFonts w:ascii="Tahoma" w:hAnsi="Tahoma" w:cs="Tahoma"/>
          <w:sz w:val="20"/>
          <w:szCs w:val="20"/>
        </w:rPr>
        <w:t>Mini</w:t>
      </w:r>
      <w:r w:rsidR="009C4574">
        <w:rPr>
          <w:rFonts w:ascii="Tahoma" w:hAnsi="Tahoma" w:cs="Tahoma"/>
          <w:sz w:val="20"/>
          <w:szCs w:val="20"/>
        </w:rPr>
        <w:t>-</w:t>
      </w:r>
      <w:r w:rsidR="00D351C7" w:rsidRPr="00D351C7">
        <w:rPr>
          <w:rFonts w:ascii="Tahoma" w:hAnsi="Tahoma" w:cs="Tahoma"/>
          <w:sz w:val="20"/>
          <w:szCs w:val="20"/>
        </w:rPr>
        <w:t>A</w:t>
      </w:r>
      <w:r w:rsidR="002145DE">
        <w:rPr>
          <w:rFonts w:ascii="Tahoma" w:hAnsi="Tahoma" w:cs="Tahoma"/>
          <w:sz w:val="20"/>
          <w:szCs w:val="20"/>
        </w:rPr>
        <w:t>uditório do</w:t>
      </w:r>
      <w:r w:rsidR="00087844" w:rsidRPr="00D351C7">
        <w:rPr>
          <w:rFonts w:ascii="Tahoma" w:hAnsi="Tahoma" w:cs="Tahoma"/>
          <w:sz w:val="20"/>
          <w:szCs w:val="20"/>
        </w:rPr>
        <w:t xml:space="preserve"> </w:t>
      </w:r>
      <w:r w:rsidR="00077174" w:rsidRPr="00D351C7">
        <w:rPr>
          <w:rFonts w:ascii="Tahoma" w:hAnsi="Tahoma" w:cs="Tahoma"/>
          <w:sz w:val="20"/>
          <w:szCs w:val="20"/>
        </w:rPr>
        <w:t>CCQFA</w:t>
      </w:r>
      <w:r w:rsidRPr="00D351C7">
        <w:rPr>
          <w:rStyle w:val="Forte"/>
          <w:rFonts w:ascii="Tahoma" w:hAnsi="Tahoma" w:cs="Tahoma"/>
          <w:sz w:val="20"/>
          <w:szCs w:val="20"/>
        </w:rPr>
        <w:t> </w:t>
      </w:r>
    </w:p>
    <w:p w:rsidR="00F063AC" w:rsidRPr="00D351C7" w:rsidRDefault="00F063AC" w:rsidP="0051090D">
      <w:p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</w:p>
    <w:p w:rsidR="009C4574" w:rsidRDefault="00FE2032" w:rsidP="00C01FB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0DD2">
        <w:rPr>
          <w:rStyle w:val="Forte"/>
          <w:rFonts w:ascii="Tahoma" w:hAnsi="Tahoma" w:cs="Tahoma"/>
          <w:sz w:val="20"/>
          <w:szCs w:val="20"/>
        </w:rPr>
        <w:t>Resumo:</w:t>
      </w:r>
      <w:r w:rsidR="001F6C36" w:rsidRPr="00710DD2">
        <w:rPr>
          <w:rStyle w:val="Forte"/>
          <w:rFonts w:ascii="Tahoma" w:hAnsi="Tahoma" w:cs="Tahoma"/>
          <w:sz w:val="20"/>
          <w:szCs w:val="20"/>
        </w:rPr>
        <w:t xml:space="preserve"> </w:t>
      </w:r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As microalgas são fontes promissoras de compostos com atividade antifúngica. Por se tratar de uma matéria-prima natural, esta aplicação é uma alternativa ao uso de fungicidas sintéticos, que geram resíduos persistentes no meio ambiente e podem desencadear efeitos tóxicos. Desta forma, neste seminário serão descritas as potenciais aplicações de extratos fenólicos provenientes das microalgas </w:t>
      </w:r>
      <w:proofErr w:type="spellStart"/>
      <w:r w:rsidR="00710DD2" w:rsidRPr="00710DD2">
        <w:rPr>
          <w:rFonts w:ascii="Tahoma" w:hAnsi="Tahoma" w:cs="Tahoma"/>
          <w:i/>
          <w:iCs/>
          <w:color w:val="212121"/>
          <w:sz w:val="20"/>
          <w:szCs w:val="20"/>
          <w:shd w:val="clear" w:color="auto" w:fill="FFFFFF"/>
        </w:rPr>
        <w:t>Spirulina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proofErr w:type="spellStart"/>
      <w:proofErr w:type="gram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sp</w:t>
      </w:r>
      <w:proofErr w:type="spellEnd"/>
      <w:proofErr w:type="gram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. </w:t>
      </w:r>
      <w:proofErr w:type="gram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e</w:t>
      </w:r>
      <w:proofErr w:type="gram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proofErr w:type="spellStart"/>
      <w:r w:rsidR="00710DD2" w:rsidRPr="00710DD2">
        <w:rPr>
          <w:rFonts w:ascii="Tahoma" w:hAnsi="Tahoma" w:cs="Tahoma"/>
          <w:i/>
          <w:iCs/>
          <w:color w:val="212121"/>
          <w:sz w:val="20"/>
          <w:szCs w:val="20"/>
          <w:shd w:val="clear" w:color="auto" w:fill="FFFFFF"/>
        </w:rPr>
        <w:t>Nannochloropsis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sp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., considerando suas atividades, antioxidante, de inibição enzimática, de inibição do desenvolvimento de cepas do complexo </w:t>
      </w:r>
      <w:proofErr w:type="spellStart"/>
      <w:r w:rsidR="00710DD2" w:rsidRPr="00710DD2">
        <w:rPr>
          <w:rFonts w:ascii="Tahoma" w:hAnsi="Tahoma" w:cs="Tahoma"/>
          <w:i/>
          <w:iCs/>
          <w:color w:val="212121"/>
          <w:sz w:val="20"/>
          <w:szCs w:val="20"/>
          <w:shd w:val="clear" w:color="auto" w:fill="FFFFFF"/>
        </w:rPr>
        <w:t>Fusarium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 e de inibição da produção de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micotoxinas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tricotecenos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fumonisinas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), em cultivos de trigo e milho.</w:t>
      </w:r>
      <w:r w:rsidR="00710DD2" w:rsidRPr="00710DD2">
        <w:rPr>
          <w:rStyle w:val="Forte"/>
          <w:rFonts w:ascii="Tahoma" w:hAnsi="Tahoma" w:cs="Tahoma"/>
          <w:color w:val="000000"/>
          <w:sz w:val="20"/>
          <w:szCs w:val="20"/>
        </w:rPr>
        <w:t xml:space="preserve"> </w:t>
      </w:r>
    </w:p>
    <w:p w:rsidR="00710DD2" w:rsidRPr="00710DD2" w:rsidRDefault="00710DD2" w:rsidP="00C01FB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411C4" w:rsidRPr="00710DD2" w:rsidRDefault="009C4574" w:rsidP="00710D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80D1E">
        <w:rPr>
          <w:rStyle w:val="Forte"/>
          <w:rFonts w:ascii="Tahoma" w:hAnsi="Tahoma" w:cs="Tahoma"/>
          <w:sz w:val="20"/>
          <w:szCs w:val="20"/>
        </w:rPr>
        <w:t xml:space="preserve">Sobre </w:t>
      </w:r>
      <w:r w:rsidR="00E06F63">
        <w:rPr>
          <w:rStyle w:val="Forte"/>
          <w:rFonts w:ascii="Tahoma" w:hAnsi="Tahoma" w:cs="Tahoma"/>
          <w:sz w:val="20"/>
          <w:szCs w:val="20"/>
        </w:rPr>
        <w:t>a</w:t>
      </w:r>
      <w:r w:rsidRPr="00480D1E">
        <w:rPr>
          <w:rStyle w:val="Forte"/>
          <w:rFonts w:ascii="Tahoma" w:hAnsi="Tahoma" w:cs="Tahoma"/>
          <w:sz w:val="20"/>
          <w:szCs w:val="20"/>
        </w:rPr>
        <w:t xml:space="preserve"> palestrante:</w:t>
      </w:r>
      <w:r w:rsidRPr="00480D1E">
        <w:rPr>
          <w:rFonts w:ascii="Tahoma" w:hAnsi="Tahoma" w:cs="Tahoma"/>
          <w:sz w:val="20"/>
          <w:szCs w:val="20"/>
        </w:rPr>
        <w:t xml:space="preserve"> </w:t>
      </w:r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A Dra. Priscila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Scaglionni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possui graduação em Engenharia de Alimentos (2010) pela Universidade Federal do Rio Grande (FURG), mestrado e doutorado em Engenharia e Ciência de Alimentos pela mesma instituição (2017). Durante o doutorado desenvolveu a tese que visou o emprego de antifúngicos extraídos de microalgas em cultura de cereais, neste período, realizou parte dos experimentos na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Università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degli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Studi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di Torino (Itália). Em 2017 atuou como professora substituta na FURG campus Santo Antonio da Patrulha. Atualmente é Pós-Doutoranda (bolsista PNPD-CAPES) no Programa de Pós-Graduação em Bioquímica e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Bioprospecção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da Universidade Federal de Pelotas (</w:t>
      </w:r>
      <w:proofErr w:type="spellStart"/>
      <w:proofErr w:type="gram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UFPel</w:t>
      </w:r>
      <w:proofErr w:type="spellEnd"/>
      <w:proofErr w:type="gram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). Tem experiência em análise de alimentos, bioquímica de alimentos, compostos com atividade antioxidante e antifúngica, </w:t>
      </w:r>
      <w:proofErr w:type="spellStart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>micotoxinas</w:t>
      </w:r>
      <w:proofErr w:type="spellEnd"/>
      <w:r w:rsidR="00710DD2" w:rsidRPr="00710DD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e métodos para descontaminação de alimentos.</w:t>
      </w:r>
    </w:p>
    <w:sectPr w:rsidR="006411C4" w:rsidRPr="00710DD2" w:rsidSect="00B023B2">
      <w:pgSz w:w="11906" w:h="16838"/>
      <w:pgMar w:top="993" w:right="170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E2032"/>
    <w:rsid w:val="000039DE"/>
    <w:rsid w:val="000041F4"/>
    <w:rsid w:val="0000615F"/>
    <w:rsid w:val="000067E2"/>
    <w:rsid w:val="00017670"/>
    <w:rsid w:val="00022C9A"/>
    <w:rsid w:val="00023885"/>
    <w:rsid w:val="000341F3"/>
    <w:rsid w:val="0004773C"/>
    <w:rsid w:val="00051184"/>
    <w:rsid w:val="0005349D"/>
    <w:rsid w:val="00070658"/>
    <w:rsid w:val="00075EF0"/>
    <w:rsid w:val="00077174"/>
    <w:rsid w:val="000853A5"/>
    <w:rsid w:val="00085DAC"/>
    <w:rsid w:val="00087844"/>
    <w:rsid w:val="000917B7"/>
    <w:rsid w:val="00094EF7"/>
    <w:rsid w:val="000A76B8"/>
    <w:rsid w:val="000B29AF"/>
    <w:rsid w:val="000B7D71"/>
    <w:rsid w:val="000C2173"/>
    <w:rsid w:val="000C35EC"/>
    <w:rsid w:val="000D0946"/>
    <w:rsid w:val="000E0684"/>
    <w:rsid w:val="000F0BDE"/>
    <w:rsid w:val="000F1491"/>
    <w:rsid w:val="000F6C34"/>
    <w:rsid w:val="000F7642"/>
    <w:rsid w:val="000F78E8"/>
    <w:rsid w:val="001036DC"/>
    <w:rsid w:val="00107733"/>
    <w:rsid w:val="0012151A"/>
    <w:rsid w:val="00131F39"/>
    <w:rsid w:val="00136E06"/>
    <w:rsid w:val="00140C61"/>
    <w:rsid w:val="001414B7"/>
    <w:rsid w:val="00142EE8"/>
    <w:rsid w:val="0016137B"/>
    <w:rsid w:val="00171061"/>
    <w:rsid w:val="0017722A"/>
    <w:rsid w:val="001A234B"/>
    <w:rsid w:val="001A5673"/>
    <w:rsid w:val="001A7CCC"/>
    <w:rsid w:val="001B4EF3"/>
    <w:rsid w:val="001B6B71"/>
    <w:rsid w:val="001C4C98"/>
    <w:rsid w:val="001C6FBD"/>
    <w:rsid w:val="001D42E2"/>
    <w:rsid w:val="001D5135"/>
    <w:rsid w:val="001D690A"/>
    <w:rsid w:val="001D79BC"/>
    <w:rsid w:val="001E17A2"/>
    <w:rsid w:val="001E7C51"/>
    <w:rsid w:val="001F6C36"/>
    <w:rsid w:val="00202F4D"/>
    <w:rsid w:val="002102CF"/>
    <w:rsid w:val="002145DE"/>
    <w:rsid w:val="002149D7"/>
    <w:rsid w:val="002217FA"/>
    <w:rsid w:val="002240AF"/>
    <w:rsid w:val="00232BB6"/>
    <w:rsid w:val="00244B55"/>
    <w:rsid w:val="00244CC8"/>
    <w:rsid w:val="00254B44"/>
    <w:rsid w:val="00260138"/>
    <w:rsid w:val="0028025C"/>
    <w:rsid w:val="00284B5B"/>
    <w:rsid w:val="002941D5"/>
    <w:rsid w:val="002A050A"/>
    <w:rsid w:val="002A744B"/>
    <w:rsid w:val="002D3830"/>
    <w:rsid w:val="002D3981"/>
    <w:rsid w:val="002D3DFF"/>
    <w:rsid w:val="002D772E"/>
    <w:rsid w:val="002E5328"/>
    <w:rsid w:val="002F2958"/>
    <w:rsid w:val="002F2E28"/>
    <w:rsid w:val="002F5325"/>
    <w:rsid w:val="002F5E83"/>
    <w:rsid w:val="0030146A"/>
    <w:rsid w:val="003060E4"/>
    <w:rsid w:val="003149B4"/>
    <w:rsid w:val="00320669"/>
    <w:rsid w:val="00332E9E"/>
    <w:rsid w:val="003339AF"/>
    <w:rsid w:val="0033575C"/>
    <w:rsid w:val="00335906"/>
    <w:rsid w:val="00335CAB"/>
    <w:rsid w:val="003379B6"/>
    <w:rsid w:val="00340384"/>
    <w:rsid w:val="00342F17"/>
    <w:rsid w:val="0034600C"/>
    <w:rsid w:val="00360FA8"/>
    <w:rsid w:val="003615E7"/>
    <w:rsid w:val="00365124"/>
    <w:rsid w:val="00367ADD"/>
    <w:rsid w:val="00374F8E"/>
    <w:rsid w:val="00380F7C"/>
    <w:rsid w:val="003822CF"/>
    <w:rsid w:val="00385249"/>
    <w:rsid w:val="0038620F"/>
    <w:rsid w:val="00387486"/>
    <w:rsid w:val="00393209"/>
    <w:rsid w:val="00395D92"/>
    <w:rsid w:val="003A64C3"/>
    <w:rsid w:val="003A6830"/>
    <w:rsid w:val="003B2A3E"/>
    <w:rsid w:val="003B7BBE"/>
    <w:rsid w:val="003C0793"/>
    <w:rsid w:val="003C1275"/>
    <w:rsid w:val="003C4C1E"/>
    <w:rsid w:val="003D1546"/>
    <w:rsid w:val="003E05D3"/>
    <w:rsid w:val="003E2062"/>
    <w:rsid w:val="003E7219"/>
    <w:rsid w:val="003F4588"/>
    <w:rsid w:val="00404746"/>
    <w:rsid w:val="00404FEA"/>
    <w:rsid w:val="00405CBD"/>
    <w:rsid w:val="00407490"/>
    <w:rsid w:val="004206A7"/>
    <w:rsid w:val="00422914"/>
    <w:rsid w:val="00424DD1"/>
    <w:rsid w:val="004460D5"/>
    <w:rsid w:val="00446B4D"/>
    <w:rsid w:val="004501A2"/>
    <w:rsid w:val="004515E6"/>
    <w:rsid w:val="0045257A"/>
    <w:rsid w:val="00471F06"/>
    <w:rsid w:val="00480D1E"/>
    <w:rsid w:val="00483C02"/>
    <w:rsid w:val="0048493C"/>
    <w:rsid w:val="00486052"/>
    <w:rsid w:val="00497FBF"/>
    <w:rsid w:val="004A388F"/>
    <w:rsid w:val="004A6406"/>
    <w:rsid w:val="004C3985"/>
    <w:rsid w:val="004C4289"/>
    <w:rsid w:val="004D6361"/>
    <w:rsid w:val="004E5C63"/>
    <w:rsid w:val="004F66BF"/>
    <w:rsid w:val="00500DA0"/>
    <w:rsid w:val="00506BAC"/>
    <w:rsid w:val="0051065A"/>
    <w:rsid w:val="0051090D"/>
    <w:rsid w:val="00512FA5"/>
    <w:rsid w:val="0051537B"/>
    <w:rsid w:val="00516396"/>
    <w:rsid w:val="00521066"/>
    <w:rsid w:val="00521B05"/>
    <w:rsid w:val="00523A38"/>
    <w:rsid w:val="0052563C"/>
    <w:rsid w:val="005308F3"/>
    <w:rsid w:val="00530F95"/>
    <w:rsid w:val="00540EB3"/>
    <w:rsid w:val="00545184"/>
    <w:rsid w:val="00550B69"/>
    <w:rsid w:val="00551569"/>
    <w:rsid w:val="00552A5F"/>
    <w:rsid w:val="00561D7A"/>
    <w:rsid w:val="005622F6"/>
    <w:rsid w:val="00573473"/>
    <w:rsid w:val="00574D16"/>
    <w:rsid w:val="005809C6"/>
    <w:rsid w:val="005828A2"/>
    <w:rsid w:val="00584F17"/>
    <w:rsid w:val="005870FD"/>
    <w:rsid w:val="00592D24"/>
    <w:rsid w:val="005A0958"/>
    <w:rsid w:val="005A1FD8"/>
    <w:rsid w:val="005A3282"/>
    <w:rsid w:val="005A6EFC"/>
    <w:rsid w:val="005B49FB"/>
    <w:rsid w:val="005B5368"/>
    <w:rsid w:val="005B6CF8"/>
    <w:rsid w:val="005E3F48"/>
    <w:rsid w:val="005E5966"/>
    <w:rsid w:val="005E5C37"/>
    <w:rsid w:val="00600C5C"/>
    <w:rsid w:val="006050A6"/>
    <w:rsid w:val="006054BE"/>
    <w:rsid w:val="00614AAB"/>
    <w:rsid w:val="0062460A"/>
    <w:rsid w:val="0062544B"/>
    <w:rsid w:val="00625BAF"/>
    <w:rsid w:val="00626674"/>
    <w:rsid w:val="00635785"/>
    <w:rsid w:val="006411C4"/>
    <w:rsid w:val="0064288C"/>
    <w:rsid w:val="00643737"/>
    <w:rsid w:val="00647378"/>
    <w:rsid w:val="00652225"/>
    <w:rsid w:val="006559F3"/>
    <w:rsid w:val="00656F74"/>
    <w:rsid w:val="00657D30"/>
    <w:rsid w:val="00660747"/>
    <w:rsid w:val="0066234A"/>
    <w:rsid w:val="0066567A"/>
    <w:rsid w:val="0067135A"/>
    <w:rsid w:val="00672A26"/>
    <w:rsid w:val="00673376"/>
    <w:rsid w:val="00674C57"/>
    <w:rsid w:val="006755EE"/>
    <w:rsid w:val="00676D65"/>
    <w:rsid w:val="006773B0"/>
    <w:rsid w:val="006815F6"/>
    <w:rsid w:val="006860E7"/>
    <w:rsid w:val="0069644E"/>
    <w:rsid w:val="006A037C"/>
    <w:rsid w:val="006A0C75"/>
    <w:rsid w:val="006B0CD3"/>
    <w:rsid w:val="006B20A0"/>
    <w:rsid w:val="006B59B3"/>
    <w:rsid w:val="006B7467"/>
    <w:rsid w:val="006C2505"/>
    <w:rsid w:val="006D44ED"/>
    <w:rsid w:val="006F73AE"/>
    <w:rsid w:val="00703348"/>
    <w:rsid w:val="00710B27"/>
    <w:rsid w:val="00710DD2"/>
    <w:rsid w:val="00730DEE"/>
    <w:rsid w:val="007327A5"/>
    <w:rsid w:val="00735E17"/>
    <w:rsid w:val="007364A8"/>
    <w:rsid w:val="00736FDE"/>
    <w:rsid w:val="00754F10"/>
    <w:rsid w:val="0076047B"/>
    <w:rsid w:val="00760BE2"/>
    <w:rsid w:val="00762C8D"/>
    <w:rsid w:val="00772825"/>
    <w:rsid w:val="00773245"/>
    <w:rsid w:val="00790CC8"/>
    <w:rsid w:val="00796FE8"/>
    <w:rsid w:val="007A06DA"/>
    <w:rsid w:val="007B18AE"/>
    <w:rsid w:val="007B32BE"/>
    <w:rsid w:val="007B35DF"/>
    <w:rsid w:val="007B5182"/>
    <w:rsid w:val="007B5865"/>
    <w:rsid w:val="007D0348"/>
    <w:rsid w:val="007D2A62"/>
    <w:rsid w:val="007E2354"/>
    <w:rsid w:val="007F0FEC"/>
    <w:rsid w:val="007F7608"/>
    <w:rsid w:val="00802B23"/>
    <w:rsid w:val="00803FAB"/>
    <w:rsid w:val="008114DD"/>
    <w:rsid w:val="00813ADC"/>
    <w:rsid w:val="0081579B"/>
    <w:rsid w:val="00817959"/>
    <w:rsid w:val="00824BE4"/>
    <w:rsid w:val="008274DF"/>
    <w:rsid w:val="0083023E"/>
    <w:rsid w:val="008320F2"/>
    <w:rsid w:val="00833E84"/>
    <w:rsid w:val="00840B41"/>
    <w:rsid w:val="00856938"/>
    <w:rsid w:val="0087092C"/>
    <w:rsid w:val="008715EE"/>
    <w:rsid w:val="00873D34"/>
    <w:rsid w:val="008829D7"/>
    <w:rsid w:val="008849A7"/>
    <w:rsid w:val="00892ADA"/>
    <w:rsid w:val="00896D55"/>
    <w:rsid w:val="00897306"/>
    <w:rsid w:val="008A3D12"/>
    <w:rsid w:val="008A512B"/>
    <w:rsid w:val="008A7B48"/>
    <w:rsid w:val="008B0111"/>
    <w:rsid w:val="008B7DE5"/>
    <w:rsid w:val="008C1B62"/>
    <w:rsid w:val="008C224C"/>
    <w:rsid w:val="008C4D88"/>
    <w:rsid w:val="008D3EFC"/>
    <w:rsid w:val="008D7018"/>
    <w:rsid w:val="008E1DDD"/>
    <w:rsid w:val="008E366D"/>
    <w:rsid w:val="008F24D2"/>
    <w:rsid w:val="008F764F"/>
    <w:rsid w:val="00921953"/>
    <w:rsid w:val="00925133"/>
    <w:rsid w:val="00925601"/>
    <w:rsid w:val="00927C66"/>
    <w:rsid w:val="00932063"/>
    <w:rsid w:val="00935BA6"/>
    <w:rsid w:val="00940F9C"/>
    <w:rsid w:val="009449ED"/>
    <w:rsid w:val="0094612B"/>
    <w:rsid w:val="009553DE"/>
    <w:rsid w:val="009563F8"/>
    <w:rsid w:val="00956BF8"/>
    <w:rsid w:val="0096189A"/>
    <w:rsid w:val="00963F53"/>
    <w:rsid w:val="00972DC8"/>
    <w:rsid w:val="00975843"/>
    <w:rsid w:val="00975D89"/>
    <w:rsid w:val="00997C88"/>
    <w:rsid w:val="009A08D9"/>
    <w:rsid w:val="009A4A24"/>
    <w:rsid w:val="009A63DB"/>
    <w:rsid w:val="009C10F6"/>
    <w:rsid w:val="009C235D"/>
    <w:rsid w:val="009C4574"/>
    <w:rsid w:val="009D176B"/>
    <w:rsid w:val="009D2981"/>
    <w:rsid w:val="009F141C"/>
    <w:rsid w:val="00A00461"/>
    <w:rsid w:val="00A16945"/>
    <w:rsid w:val="00A2262D"/>
    <w:rsid w:val="00A226CC"/>
    <w:rsid w:val="00A26897"/>
    <w:rsid w:val="00A26B74"/>
    <w:rsid w:val="00A307FC"/>
    <w:rsid w:val="00A41145"/>
    <w:rsid w:val="00A44B11"/>
    <w:rsid w:val="00A45D45"/>
    <w:rsid w:val="00A51153"/>
    <w:rsid w:val="00A51ACB"/>
    <w:rsid w:val="00A57875"/>
    <w:rsid w:val="00A60E64"/>
    <w:rsid w:val="00A64B2C"/>
    <w:rsid w:val="00A6512F"/>
    <w:rsid w:val="00A70B93"/>
    <w:rsid w:val="00A82619"/>
    <w:rsid w:val="00A854B6"/>
    <w:rsid w:val="00A867CD"/>
    <w:rsid w:val="00A97D19"/>
    <w:rsid w:val="00A97EE9"/>
    <w:rsid w:val="00AA6107"/>
    <w:rsid w:val="00AB1DA1"/>
    <w:rsid w:val="00AB1DB2"/>
    <w:rsid w:val="00AB3B5A"/>
    <w:rsid w:val="00AB4AEA"/>
    <w:rsid w:val="00AB55F0"/>
    <w:rsid w:val="00AB719C"/>
    <w:rsid w:val="00AB73B0"/>
    <w:rsid w:val="00AC1D02"/>
    <w:rsid w:val="00AC36AB"/>
    <w:rsid w:val="00AD27EB"/>
    <w:rsid w:val="00AD2E47"/>
    <w:rsid w:val="00AD7914"/>
    <w:rsid w:val="00AE10A2"/>
    <w:rsid w:val="00AE15A3"/>
    <w:rsid w:val="00AE3590"/>
    <w:rsid w:val="00AE550C"/>
    <w:rsid w:val="00AE74E8"/>
    <w:rsid w:val="00AF18D6"/>
    <w:rsid w:val="00AF37CB"/>
    <w:rsid w:val="00B00985"/>
    <w:rsid w:val="00B023B2"/>
    <w:rsid w:val="00B12224"/>
    <w:rsid w:val="00B153C4"/>
    <w:rsid w:val="00B15DE5"/>
    <w:rsid w:val="00B357D1"/>
    <w:rsid w:val="00B509CC"/>
    <w:rsid w:val="00B52474"/>
    <w:rsid w:val="00B545E9"/>
    <w:rsid w:val="00B5462C"/>
    <w:rsid w:val="00B62E68"/>
    <w:rsid w:val="00B63C41"/>
    <w:rsid w:val="00B6768D"/>
    <w:rsid w:val="00B765FD"/>
    <w:rsid w:val="00B8248A"/>
    <w:rsid w:val="00B871ED"/>
    <w:rsid w:val="00B90DF0"/>
    <w:rsid w:val="00BA7DE3"/>
    <w:rsid w:val="00BB4323"/>
    <w:rsid w:val="00BB6E84"/>
    <w:rsid w:val="00BD056E"/>
    <w:rsid w:val="00BD219B"/>
    <w:rsid w:val="00BE1A73"/>
    <w:rsid w:val="00BE3A87"/>
    <w:rsid w:val="00BE4189"/>
    <w:rsid w:val="00BF31C0"/>
    <w:rsid w:val="00C01FB3"/>
    <w:rsid w:val="00C04110"/>
    <w:rsid w:val="00C04412"/>
    <w:rsid w:val="00C108D2"/>
    <w:rsid w:val="00C13DB3"/>
    <w:rsid w:val="00C21D4A"/>
    <w:rsid w:val="00C229EA"/>
    <w:rsid w:val="00C266F2"/>
    <w:rsid w:val="00C3067B"/>
    <w:rsid w:val="00C33730"/>
    <w:rsid w:val="00C5111D"/>
    <w:rsid w:val="00C60E7C"/>
    <w:rsid w:val="00C651EA"/>
    <w:rsid w:val="00C657EA"/>
    <w:rsid w:val="00C87C09"/>
    <w:rsid w:val="00C900C6"/>
    <w:rsid w:val="00C90465"/>
    <w:rsid w:val="00C9321D"/>
    <w:rsid w:val="00C9368E"/>
    <w:rsid w:val="00CA01F4"/>
    <w:rsid w:val="00CA70D2"/>
    <w:rsid w:val="00CB04D5"/>
    <w:rsid w:val="00CB7195"/>
    <w:rsid w:val="00CC623B"/>
    <w:rsid w:val="00CC7A25"/>
    <w:rsid w:val="00CC7C42"/>
    <w:rsid w:val="00CD7979"/>
    <w:rsid w:val="00CE49F9"/>
    <w:rsid w:val="00CE5865"/>
    <w:rsid w:val="00CF1A70"/>
    <w:rsid w:val="00CF4584"/>
    <w:rsid w:val="00D0273B"/>
    <w:rsid w:val="00D02E51"/>
    <w:rsid w:val="00D055D7"/>
    <w:rsid w:val="00D079D8"/>
    <w:rsid w:val="00D15880"/>
    <w:rsid w:val="00D17D41"/>
    <w:rsid w:val="00D20E87"/>
    <w:rsid w:val="00D33F6C"/>
    <w:rsid w:val="00D351C7"/>
    <w:rsid w:val="00D37BBE"/>
    <w:rsid w:val="00D37D36"/>
    <w:rsid w:val="00D41EFD"/>
    <w:rsid w:val="00D44752"/>
    <w:rsid w:val="00D476E9"/>
    <w:rsid w:val="00D51B5A"/>
    <w:rsid w:val="00D54CC4"/>
    <w:rsid w:val="00D57951"/>
    <w:rsid w:val="00D57D34"/>
    <w:rsid w:val="00D644BD"/>
    <w:rsid w:val="00D6751A"/>
    <w:rsid w:val="00D71873"/>
    <w:rsid w:val="00D71BE7"/>
    <w:rsid w:val="00D72FCA"/>
    <w:rsid w:val="00D74C65"/>
    <w:rsid w:val="00D75712"/>
    <w:rsid w:val="00D75BB5"/>
    <w:rsid w:val="00D86C45"/>
    <w:rsid w:val="00DA167E"/>
    <w:rsid w:val="00DA38E9"/>
    <w:rsid w:val="00DA68ED"/>
    <w:rsid w:val="00DB0CC2"/>
    <w:rsid w:val="00DB3489"/>
    <w:rsid w:val="00DB5283"/>
    <w:rsid w:val="00DB63BA"/>
    <w:rsid w:val="00DC02AC"/>
    <w:rsid w:val="00DC64E0"/>
    <w:rsid w:val="00DD1A2E"/>
    <w:rsid w:val="00DD4A52"/>
    <w:rsid w:val="00DE43C9"/>
    <w:rsid w:val="00DF53B1"/>
    <w:rsid w:val="00DF6D13"/>
    <w:rsid w:val="00E00BBB"/>
    <w:rsid w:val="00E06F63"/>
    <w:rsid w:val="00E27120"/>
    <w:rsid w:val="00E330AD"/>
    <w:rsid w:val="00E36FA4"/>
    <w:rsid w:val="00E571FE"/>
    <w:rsid w:val="00E7117A"/>
    <w:rsid w:val="00E73CBB"/>
    <w:rsid w:val="00E94493"/>
    <w:rsid w:val="00EA43C6"/>
    <w:rsid w:val="00EA5B58"/>
    <w:rsid w:val="00EA7C59"/>
    <w:rsid w:val="00EB2573"/>
    <w:rsid w:val="00EB5FB6"/>
    <w:rsid w:val="00EB6029"/>
    <w:rsid w:val="00EB7CB9"/>
    <w:rsid w:val="00EC0782"/>
    <w:rsid w:val="00EC1D43"/>
    <w:rsid w:val="00EE003C"/>
    <w:rsid w:val="00EE1098"/>
    <w:rsid w:val="00F00EB4"/>
    <w:rsid w:val="00F063AC"/>
    <w:rsid w:val="00F12681"/>
    <w:rsid w:val="00F27482"/>
    <w:rsid w:val="00F31CAF"/>
    <w:rsid w:val="00F32E17"/>
    <w:rsid w:val="00F44262"/>
    <w:rsid w:val="00F4552B"/>
    <w:rsid w:val="00F5437C"/>
    <w:rsid w:val="00F6271D"/>
    <w:rsid w:val="00F73A64"/>
    <w:rsid w:val="00F750B9"/>
    <w:rsid w:val="00F775EB"/>
    <w:rsid w:val="00F822CF"/>
    <w:rsid w:val="00F85BDE"/>
    <w:rsid w:val="00F9476F"/>
    <w:rsid w:val="00F96D29"/>
    <w:rsid w:val="00F975EF"/>
    <w:rsid w:val="00F97CC3"/>
    <w:rsid w:val="00FA173A"/>
    <w:rsid w:val="00FB1CE7"/>
    <w:rsid w:val="00FC0104"/>
    <w:rsid w:val="00FC4536"/>
    <w:rsid w:val="00FC516E"/>
    <w:rsid w:val="00FC6E6B"/>
    <w:rsid w:val="00FE2032"/>
    <w:rsid w:val="00FF29B6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378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54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2032"/>
    <w:rPr>
      <w:b/>
      <w:bCs/>
    </w:rPr>
  </w:style>
  <w:style w:type="paragraph" w:customStyle="1" w:styleId="Default">
    <w:name w:val="Default"/>
    <w:rsid w:val="00D57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E5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C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1C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B586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5437C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9C4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3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E2032"/>
    <w:rPr>
      <w:b/>
      <w:bCs/>
    </w:rPr>
  </w:style>
  <w:style w:type="paragraph" w:customStyle="1" w:styleId="Default">
    <w:name w:val="Default"/>
    <w:rsid w:val="00D57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E5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32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1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Djanira, divulgue, por favor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Djanira, divulgue, por favor</dc:title>
  <dc:creator>Djanira</dc:creator>
  <cp:lastModifiedBy>Djanira</cp:lastModifiedBy>
  <cp:revision>3</cp:revision>
  <dcterms:created xsi:type="dcterms:W3CDTF">2018-09-03T18:09:00Z</dcterms:created>
  <dcterms:modified xsi:type="dcterms:W3CDTF">2018-09-03T18:09:00Z</dcterms:modified>
</cp:coreProperties>
</file>