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08" w:right="249" w:firstLine="0"/>
        <w:jc w:val="center"/>
        <w:rPr>
          <w:b w:val="1"/>
          <w:bCs w:val="1"/>
        </w:rPr>
      </w:pPr>
      <w:bookmarkStart w:colFirst="0" w:colLast="0" w:name="_heading=h.ox6jpzawcs4z" w:id="0"/>
      <w:bookmarkEnd w:id="0"/>
      <w:r w:rsidDel="00000000" w:rsidR="00000000" w:rsidRPr="00000000">
        <w:rPr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78" w:right="249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REFERENCIAL TEÓRICO E BIBLIOGRAFIA PARA A PROVA DE CONHECIMENTO ESPECÍFICO EM CIÊNCIAS FISIOLÓGICAS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ind w:left="702" w:firstLine="0"/>
        <w:rPr/>
      </w:pPr>
      <w:r w:rsidDel="00000000" w:rsidR="00000000" w:rsidRPr="00000000">
        <w:rPr>
          <w:rtl w:val="0"/>
        </w:rPr>
        <w:t xml:space="preserve">Programa: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931"/>
        </w:tabs>
        <w:spacing w:after="240" w:before="240" w:lineRule="auto"/>
        <w:ind w:left="932" w:hanging="247.99999999999997"/>
        <w:rPr/>
      </w:pPr>
      <w:r w:rsidDel="00000000" w:rsidR="00000000" w:rsidRPr="00000000">
        <w:rPr>
          <w:rtl w:val="0"/>
        </w:rPr>
        <w:t xml:space="preserve">Potencial de membrana, potencial de ação e transmissão sináptica.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931"/>
        </w:tabs>
        <w:spacing w:after="240" w:before="240" w:lineRule="auto"/>
        <w:ind w:left="932" w:hanging="247.99999999999997"/>
        <w:rPr/>
      </w:pPr>
      <w:r w:rsidDel="00000000" w:rsidR="00000000" w:rsidRPr="00000000">
        <w:rPr>
          <w:rtl w:val="0"/>
        </w:rPr>
        <w:t xml:space="preserve">Sistema nervoso autônomo.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931"/>
        </w:tabs>
        <w:spacing w:after="240" w:before="240" w:lineRule="auto"/>
        <w:ind w:left="932" w:hanging="247.99999999999997"/>
        <w:rPr/>
      </w:pPr>
      <w:r w:rsidDel="00000000" w:rsidR="00000000" w:rsidRPr="00000000">
        <w:rPr>
          <w:rtl w:val="0"/>
        </w:rPr>
        <w:t xml:space="preserve">Contração do músculo esquelético.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931"/>
        </w:tabs>
        <w:spacing w:after="240" w:before="240" w:lineRule="auto"/>
        <w:ind w:left="932" w:hanging="247.99999999999997"/>
        <w:rPr/>
      </w:pPr>
      <w:r w:rsidDel="00000000" w:rsidR="00000000" w:rsidRPr="00000000">
        <w:rPr>
          <w:rtl w:val="0"/>
        </w:rPr>
        <w:t xml:space="preserve">Mecanismos da contratilidade cardíaca e regulação da pressão arterial.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931"/>
        </w:tabs>
        <w:spacing w:after="240" w:before="240" w:lineRule="auto"/>
        <w:ind w:left="932" w:hanging="247.99999999999997"/>
        <w:rPr/>
      </w:pPr>
      <w:r w:rsidDel="00000000" w:rsidR="00000000" w:rsidRPr="00000000">
        <w:rPr>
          <w:rtl w:val="0"/>
        </w:rPr>
        <w:t xml:space="preserve">Mecânica respiratória, difusão de gases e controle central da respiração.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931"/>
        </w:tabs>
        <w:spacing w:after="240" w:before="240" w:lineRule="auto"/>
        <w:ind w:left="932" w:hanging="247.99999999999997"/>
        <w:rPr/>
      </w:pPr>
      <w:r w:rsidDel="00000000" w:rsidR="00000000" w:rsidRPr="00000000">
        <w:rPr>
          <w:rtl w:val="0"/>
        </w:rPr>
        <w:t xml:space="preserve">Eixo hipotálamo-hipofisário.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931"/>
        </w:tabs>
        <w:spacing w:after="240" w:before="240" w:lineRule="auto"/>
        <w:ind w:left="932" w:hanging="247.99999999999997"/>
        <w:rPr/>
      </w:pPr>
      <w:r w:rsidDel="00000000" w:rsidR="00000000" w:rsidRPr="00000000">
        <w:rPr>
          <w:rtl w:val="0"/>
        </w:rPr>
        <w:t xml:space="preserve">Pâncreas endócrino.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931"/>
        </w:tabs>
        <w:spacing w:after="240" w:before="240" w:lineRule="auto"/>
        <w:ind w:left="932" w:hanging="247.99999999999997"/>
        <w:rPr/>
      </w:pPr>
      <w:r w:rsidDel="00000000" w:rsidR="00000000" w:rsidRPr="00000000">
        <w:rPr>
          <w:rtl w:val="0"/>
        </w:rPr>
        <w:t xml:space="preserve">Filtração glomerular e reabsorção tubular.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931"/>
        </w:tabs>
        <w:spacing w:after="240" w:before="240" w:lineRule="auto"/>
        <w:ind w:left="932" w:hanging="247.99999999999997"/>
        <w:rPr/>
      </w:pPr>
      <w:r w:rsidDel="00000000" w:rsidR="00000000" w:rsidRPr="00000000">
        <w:rPr>
          <w:rtl w:val="0"/>
        </w:rPr>
        <w:t xml:space="preserve">Motilidade, digestão e absorção.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931"/>
        </w:tabs>
        <w:spacing w:after="240" w:before="240" w:lineRule="auto"/>
        <w:ind w:left="932" w:hanging="247.99999999999997"/>
        <w:rPr/>
      </w:pPr>
      <w:r w:rsidDel="00000000" w:rsidR="00000000" w:rsidRPr="00000000">
        <w:rPr>
          <w:rtl w:val="0"/>
        </w:rPr>
        <w:t xml:space="preserve">Sistema reprodutor.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ind w:left="702" w:firstLine="0"/>
        <w:rPr/>
      </w:pPr>
      <w:r w:rsidDel="00000000" w:rsidR="00000000" w:rsidRPr="00000000">
        <w:rPr>
          <w:rtl w:val="0"/>
        </w:rPr>
        <w:t xml:space="preserve">Bibliografia sugerida: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AIRES, M. Fisiologia. 4. ed. Rio de Janeiro: Guanabara Koogan, 2012.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" w:line="360" w:lineRule="auto"/>
        <w:ind w:left="694" w:right="334" w:hanging="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BERNE, RM; LEVY, MN; KOEPPEN BM; STATON, BA. Fundamentos de Fisiologia. 7 ed. Rio de Janeiro:Elsevier, 2018.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" w:line="355" w:lineRule="auto"/>
        <w:ind w:left="694" w:right="334" w:hanging="10"/>
        <w:jc w:val="left"/>
        <w:rPr/>
      </w:pPr>
      <w:r w:rsidDel="00000000" w:rsidR="00000000" w:rsidRPr="00000000">
        <w:rPr>
          <w:rtl w:val="0"/>
        </w:rPr>
        <w:t xml:space="preserve">SILVERTHORN, D. Fisiologia Humana. 5 ed. Artmed, 2011.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" w:line="511.0000000000001" w:lineRule="auto"/>
        <w:ind w:left="685" w:right="75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CURI, R; PROCÓPIO, J - Fisiologia Básica - 2ª ed. Guanabara Koogan, 2017. GUYTON, AC; HALL, JE. Tratado de fisiologia médica. 13. ed. Rio de Janeiro, 2017. LINDA, S.C. Fisiologia. 6 ed. Elsevier, 2018.</w:t>
      </w:r>
    </w:p>
    <w:sectPr>
      <w:pgSz w:h="16840" w:w="11910" w:orient="portrait"/>
      <w:pgMar w:bottom="280" w:top="1920" w:left="1000" w:right="8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32" w:hanging="248"/>
      </w:pPr>
      <w:rPr>
        <w:rFonts w:ascii="Arial" w:cs="Arial" w:eastAsia="Arial" w:hAnsi="Arial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850" w:hanging="248"/>
      </w:pPr>
      <w:rPr/>
    </w:lvl>
    <w:lvl w:ilvl="2">
      <w:start w:val="0"/>
      <w:numFmt w:val="bullet"/>
      <w:lvlText w:val="•"/>
      <w:lvlJc w:val="left"/>
      <w:pPr>
        <w:ind w:left="2761" w:hanging="248"/>
      </w:pPr>
      <w:rPr/>
    </w:lvl>
    <w:lvl w:ilvl="3">
      <w:start w:val="0"/>
      <w:numFmt w:val="bullet"/>
      <w:lvlText w:val="•"/>
      <w:lvlJc w:val="left"/>
      <w:pPr>
        <w:ind w:left="3671" w:hanging="248"/>
      </w:pPr>
      <w:rPr/>
    </w:lvl>
    <w:lvl w:ilvl="4">
      <w:start w:val="0"/>
      <w:numFmt w:val="bullet"/>
      <w:lvlText w:val="•"/>
      <w:lvlJc w:val="left"/>
      <w:pPr>
        <w:ind w:left="4582" w:hanging="248"/>
      </w:pPr>
      <w:rPr/>
    </w:lvl>
    <w:lvl w:ilvl="5">
      <w:start w:val="0"/>
      <w:numFmt w:val="bullet"/>
      <w:lvlText w:val="•"/>
      <w:lvlJc w:val="left"/>
      <w:pPr>
        <w:ind w:left="5493" w:hanging="248"/>
      </w:pPr>
      <w:rPr/>
    </w:lvl>
    <w:lvl w:ilvl="6">
      <w:start w:val="0"/>
      <w:numFmt w:val="bullet"/>
      <w:lvlText w:val="•"/>
      <w:lvlJc w:val="left"/>
      <w:pPr>
        <w:ind w:left="6403" w:hanging="248"/>
      </w:pPr>
      <w:rPr/>
    </w:lvl>
    <w:lvl w:ilvl="7">
      <w:start w:val="0"/>
      <w:numFmt w:val="bullet"/>
      <w:lvlText w:val="•"/>
      <w:lvlJc w:val="left"/>
      <w:pPr>
        <w:ind w:left="7314" w:hanging="248"/>
      </w:pPr>
      <w:rPr/>
    </w:lvl>
    <w:lvl w:ilvl="8">
      <w:start w:val="0"/>
      <w:numFmt w:val="bullet"/>
      <w:lvlText w:val="•"/>
      <w:lvlJc w:val="left"/>
      <w:pPr>
        <w:ind w:left="8225" w:hanging="248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28" w:right="249" w:hanging="10"/>
      <w:jc w:val="both"/>
    </w:pPr>
    <w:rPr>
      <w:sz w:val="24"/>
      <w:szCs w:val="24"/>
    </w:rPr>
  </w:style>
  <w:style w:type="paragraph" w:styleId="Heading2">
    <w:name w:val="heading 2"/>
    <w:basedOn w:val="Normal"/>
    <w:next w:val="Normal"/>
    <w:pPr>
      <w:ind w:left="416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ind w:left="931" w:hanging="246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f9A87IrnAnmrSVr3lOo5/GRouw==">CgMxLjAyDmgub3g2anB6YXdjczR6OAByITFHN2pyQndWcS1JenMtdWRQYVlxQ05MTHJCc3F0OFRBcg==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2024-06-04T13:28:00Z</dcterms:created>
  <dc:creator>Jucimara Baldissarelli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2024-05-24T00:00:00Z</vt:filetime>
  </property>
  <property fmtid="{D5CDD505-2E9C-101B-9397-08002B2CF9AE}" pid="5" name="Producer">
    <vt:lpwstr>3-Heights(TM) PDF Security Shell 4.8.25.2 (http://www.pdf-tools.com)</vt:lpwstr>
  </property>
</Properties>
</file>