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08" w:right="249" w:firstLine="0"/>
        <w:jc w:val="center"/>
        <w:rPr>
          <w:b w:val="1"/>
          <w:bCs w:val="1"/>
        </w:rPr>
      </w:pPr>
      <w:bookmarkStart w:colFirst="0" w:colLast="0" w:name="_heading=h.ox6jpzawcs4z" w:id="0"/>
      <w:bookmarkEnd w:id="0"/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78" w:right="24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REFERENCIAL TEÓRICO E BIBLIOGRAFIA PARA A PROVA DE CONHECIMENTO ESPECÍFICO EM CIÊNCIAS FISIOLÓGICAS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ind w:left="702" w:firstLine="0"/>
        <w:rPr/>
      </w:pPr>
      <w:r w:rsidDel="00000000" w:rsidR="00000000" w:rsidRPr="00000000">
        <w:rPr>
          <w:rtl w:val="0"/>
        </w:rPr>
        <w:t xml:space="preserve">Programa: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Potencial de membrana, potencial de ação e transmissão sináptica.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Sistema nervoso autônomo.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Contração do músculo esquelético.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Mecanismos da contratilidade cardíaca e regulação da pressão arterial.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Mecânica respiratória, difusão de gases e controle central da respiração.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Eixo hipotálamo-hipofisário.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Pâncreas endócrino.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Filtração glomerular e reabsorção tubular.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Motilidade, digestão e absorção.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931"/>
        </w:tabs>
        <w:spacing w:after="240" w:before="240" w:lineRule="auto"/>
        <w:ind w:left="932" w:hanging="247.99999999999997"/>
        <w:rPr/>
      </w:pPr>
      <w:r w:rsidDel="00000000" w:rsidR="00000000" w:rsidRPr="00000000">
        <w:rPr>
          <w:rtl w:val="0"/>
        </w:rPr>
        <w:t xml:space="preserve">Sistema reprodutor.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ind w:left="702" w:firstLine="0"/>
        <w:rPr/>
      </w:pPr>
      <w:r w:rsidDel="00000000" w:rsidR="00000000" w:rsidRPr="00000000">
        <w:rPr>
          <w:rtl w:val="0"/>
        </w:rPr>
        <w:t xml:space="preserve">Bibliografia sugerida: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AIRES, M. Fisiologia. 4. ed. Rio de Janeiro: Guanabara Koogan, 2012.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60" w:lineRule="auto"/>
        <w:ind w:left="694" w:right="334" w:hanging="1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BERNE, RM; LEVY, MN; KOEPPEN BM; STATON, BA. Fundamentos de Fisiologia. 7 ed. Rio de Janeiro:Elsevier,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" w:line="355" w:lineRule="auto"/>
        <w:ind w:left="694" w:right="334" w:hanging="10"/>
        <w:jc w:val="left"/>
        <w:rPr/>
      </w:pPr>
      <w:r w:rsidDel="00000000" w:rsidR="00000000" w:rsidRPr="00000000">
        <w:rPr>
          <w:rtl w:val="0"/>
        </w:rPr>
        <w:t xml:space="preserve">SILVERTHORN, D. Fisiologia Humana. 5 ed. Artmed, 2011.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511.0000000000001" w:lineRule="auto"/>
        <w:ind w:left="685" w:right="75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CURI, R; PROCÓPIO, J - Fisiologia Básica - 2ª ed. Guanabara Koogan, 2017. GUYTON, AC; HALL, JE. Tratado de fisiologia médica. 13. ed. Rio de Janeiro, 2017. LINDA, S.C. Fisiologia. 6 ed. Elsevier, 2018.</w:t>
      </w:r>
    </w:p>
    <w:sectPr>
      <w:pgSz w:h="16840" w:w="11910" w:orient="portrait"/>
      <w:pgMar w:bottom="280" w:top="1920" w:left="1000" w:right="8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32" w:hanging="248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50" w:hanging="248"/>
      </w:pPr>
      <w:rPr/>
    </w:lvl>
    <w:lvl w:ilvl="2">
      <w:start w:val="0"/>
      <w:numFmt w:val="bullet"/>
      <w:lvlText w:val="•"/>
      <w:lvlJc w:val="left"/>
      <w:pPr>
        <w:ind w:left="2761" w:hanging="248"/>
      </w:pPr>
      <w:rPr/>
    </w:lvl>
    <w:lvl w:ilvl="3">
      <w:start w:val="0"/>
      <w:numFmt w:val="bullet"/>
      <w:lvlText w:val="•"/>
      <w:lvlJc w:val="left"/>
      <w:pPr>
        <w:ind w:left="3671" w:hanging="248"/>
      </w:pPr>
      <w:rPr/>
    </w:lvl>
    <w:lvl w:ilvl="4">
      <w:start w:val="0"/>
      <w:numFmt w:val="bullet"/>
      <w:lvlText w:val="•"/>
      <w:lvlJc w:val="left"/>
      <w:pPr>
        <w:ind w:left="4582" w:hanging="248"/>
      </w:pPr>
      <w:rPr/>
    </w:lvl>
    <w:lvl w:ilvl="5">
      <w:start w:val="0"/>
      <w:numFmt w:val="bullet"/>
      <w:lvlText w:val="•"/>
      <w:lvlJc w:val="left"/>
      <w:pPr>
        <w:ind w:left="5493" w:hanging="248"/>
      </w:pPr>
      <w:rPr/>
    </w:lvl>
    <w:lvl w:ilvl="6">
      <w:start w:val="0"/>
      <w:numFmt w:val="bullet"/>
      <w:lvlText w:val="•"/>
      <w:lvlJc w:val="left"/>
      <w:pPr>
        <w:ind w:left="6403" w:hanging="248"/>
      </w:pPr>
      <w:rPr/>
    </w:lvl>
    <w:lvl w:ilvl="7">
      <w:start w:val="0"/>
      <w:numFmt w:val="bullet"/>
      <w:lvlText w:val="•"/>
      <w:lvlJc w:val="left"/>
      <w:pPr>
        <w:ind w:left="7314" w:hanging="248"/>
      </w:pPr>
      <w:rPr/>
    </w:lvl>
    <w:lvl w:ilvl="8">
      <w:start w:val="0"/>
      <w:numFmt w:val="bullet"/>
      <w:lvlText w:val="•"/>
      <w:lvlJc w:val="left"/>
      <w:pPr>
        <w:ind w:left="8225" w:hanging="2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8" w:right="249" w:hanging="1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ind w:left="416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931" w:hanging="246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f9A87IrnAnmrSVr3lOo5/GRouw==">CgMxLjAyDmgub3g2anB6YXdjczR6OAByITFHN2pyQndWcS1JenMtdWRQYVlxQ05MTHJCc3F0OFRBcg==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2024-06-04T13:28:00Z</dcterms:created>
  <dc:creator>Jucimara Baldissarelli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2024-05-24T00:00:00Z</vt:filetime>
  </property>
  <property fmtid="{D5CDD505-2E9C-101B-9397-08002B2CF9AE}" pid="5" name="Producer">
    <vt:lpwstr>3-Heights(TM) PDF Security Shell 4.8.25.2 (http://www.pdf-tools.com)</vt:lpwstr>
  </property>
</Properties>
</file>