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9EE7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1. CONHECIMENTO, JUSTIFICAÇÃO E CONSEQUÊNCIAS À FILOSOFIA MORAL (cód. </w:t>
      </w:r>
      <w:hyperlink r:id="rId4" w:tgtFrame="_blank" w:history="1">
        <w:r>
          <w:rPr>
            <w:rStyle w:val="Hyperlink"/>
            <w:b/>
            <w:bCs/>
            <w:sz w:val="27"/>
            <w:szCs w:val="27"/>
          </w:rPr>
          <w:t>D001181</w:t>
        </w:r>
      </w:hyperlink>
      <w:r>
        <w:rPr>
          <w:rStyle w:val="Forte"/>
          <w:color w:val="000000"/>
          <w:sz w:val="27"/>
          <w:szCs w:val="27"/>
        </w:rPr>
        <w:t> - 4 Créditos)</w:t>
      </w:r>
    </w:p>
    <w:p w14:paraId="68FFAB1A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de vagas: 05       Local: IFISP, sala: a definir </w:t>
      </w:r>
    </w:p>
    <w:p w14:paraId="33540493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Horário: segunda-feira, a partir das 14h</w:t>
      </w:r>
    </w:p>
    <w:p w14:paraId="3940461B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Ministrante: Profs. Juliano do Carmo (resp.) e </w:t>
      </w:r>
      <w:proofErr w:type="spellStart"/>
      <w:r>
        <w:rPr>
          <w:color w:val="000000"/>
          <w:sz w:val="27"/>
          <w:szCs w:val="27"/>
        </w:rPr>
        <w:t>pós-doutorando</w:t>
      </w:r>
      <w:proofErr w:type="spellEnd"/>
      <w:r>
        <w:rPr>
          <w:color w:val="000000"/>
          <w:sz w:val="27"/>
          <w:szCs w:val="27"/>
        </w:rPr>
        <w:t xml:space="preserve"> Fernando Scherer</w:t>
      </w:r>
    </w:p>
    <w:p w14:paraId="71CE5751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Carga horária/créditos: 68/04</w:t>
      </w:r>
    </w:p>
    <w:p w14:paraId="13F8B2A5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Ementa: </w:t>
      </w:r>
      <w:bookmarkStart w:id="0" w:name="_gjdgxs"/>
      <w:bookmarkEnd w:id="0"/>
      <w:r>
        <w:rPr>
          <w:color w:val="000000"/>
          <w:sz w:val="27"/>
          <w:szCs w:val="27"/>
        </w:rPr>
        <w:t>Nesta disciplina será abordada no pensamento de Ludwig Wittgenstein a transição do conceito de sujeito no </w:t>
      </w:r>
      <w:r>
        <w:rPr>
          <w:rStyle w:val="nfase"/>
          <w:color w:val="000000"/>
          <w:sz w:val="27"/>
          <w:szCs w:val="27"/>
        </w:rPr>
        <w:t>Blue Book</w:t>
      </w:r>
      <w:r>
        <w:rPr>
          <w:color w:val="000000"/>
          <w:sz w:val="27"/>
          <w:szCs w:val="27"/>
        </w:rPr>
        <w:t> (Livro Azul) para a concepção de sujeito, de pessoa na obra </w:t>
      </w:r>
      <w:r>
        <w:rPr>
          <w:rStyle w:val="nfase"/>
          <w:color w:val="000000"/>
          <w:sz w:val="27"/>
          <w:szCs w:val="27"/>
        </w:rPr>
        <w:t>Investigações Filosóficas</w:t>
      </w:r>
      <w:r>
        <w:rPr>
          <w:color w:val="000000"/>
          <w:sz w:val="27"/>
          <w:szCs w:val="27"/>
        </w:rPr>
        <w:t xml:space="preserve">. Este estudo terá como pano de fundo as discussões sobre o conceito de significação da palavra, expressões psicológicas, o problema da </w:t>
      </w:r>
      <w:proofErr w:type="spellStart"/>
      <w:r>
        <w:rPr>
          <w:color w:val="000000"/>
          <w:sz w:val="27"/>
          <w:szCs w:val="27"/>
        </w:rPr>
        <w:t>auto-referência</w:t>
      </w:r>
      <w:proofErr w:type="spellEnd"/>
      <w:r>
        <w:rPr>
          <w:color w:val="000000"/>
          <w:sz w:val="27"/>
          <w:szCs w:val="27"/>
        </w:rPr>
        <w:t>, a crítica à linguagem privada, bem como serão discutidas as implicações que a mudança na concepção de Wittgenstein a respeito do conceito de sujeito, pessoa trazem para o debate sobre fundamentação ética.</w:t>
      </w:r>
    </w:p>
    <w:p w14:paraId="46EA0CED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FEC7A7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83E0632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2. FILOSOFIAS CONTEMPORÂNEAS DO DIREITO I (cód. </w:t>
      </w:r>
      <w:hyperlink r:id="rId5" w:tgtFrame="_blank" w:history="1">
        <w:r>
          <w:rPr>
            <w:rStyle w:val="Hyperlink"/>
            <w:b/>
            <w:bCs/>
            <w:sz w:val="27"/>
            <w:szCs w:val="27"/>
          </w:rPr>
          <w:t>0730151</w:t>
        </w:r>
      </w:hyperlink>
      <w:r>
        <w:rPr>
          <w:rStyle w:val="Forte"/>
          <w:color w:val="000000"/>
          <w:sz w:val="27"/>
          <w:szCs w:val="27"/>
        </w:rPr>
        <w:t> - 4 Créditos) </w:t>
      </w:r>
    </w:p>
    <w:p w14:paraId="1E806C4E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de vagas: 05       Local: IFISP, sala: a definir </w:t>
      </w:r>
    </w:p>
    <w:p w14:paraId="3FC7B265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Horário: terça-feira, a partir das 14h</w:t>
      </w:r>
    </w:p>
    <w:p w14:paraId="6B13A029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Ministrante: Prof. </w:t>
      </w:r>
      <w:proofErr w:type="spellStart"/>
      <w:r>
        <w:rPr>
          <w:color w:val="000000"/>
          <w:sz w:val="27"/>
          <w:szCs w:val="27"/>
        </w:rPr>
        <w:t>Keberson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Bresolin</w:t>
      </w:r>
      <w:proofErr w:type="spellEnd"/>
    </w:p>
    <w:p w14:paraId="6AF42C12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Carga horária/créditos: 68/04</w:t>
      </w:r>
    </w:p>
    <w:p w14:paraId="344B8D06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Ementa: A presente disciplina tem como finalidade demonstrar a transição entre a </w:t>
      </w:r>
      <w:proofErr w:type="spellStart"/>
      <w:r>
        <w:rPr>
          <w:color w:val="000000"/>
          <w:sz w:val="27"/>
          <w:szCs w:val="27"/>
        </w:rPr>
        <w:t>Rechtslehre</w:t>
      </w:r>
      <w:proofErr w:type="spellEnd"/>
      <w:r>
        <w:rPr>
          <w:color w:val="000000"/>
          <w:sz w:val="27"/>
          <w:szCs w:val="27"/>
        </w:rPr>
        <w:t xml:space="preserve"> (Doutrina do Direito) e a </w:t>
      </w:r>
      <w:proofErr w:type="spellStart"/>
      <w:r>
        <w:rPr>
          <w:color w:val="000000"/>
          <w:sz w:val="27"/>
          <w:szCs w:val="27"/>
        </w:rPr>
        <w:t>Tugendlehre</w:t>
      </w:r>
      <w:proofErr w:type="spellEnd"/>
      <w:r>
        <w:rPr>
          <w:color w:val="000000"/>
          <w:sz w:val="27"/>
          <w:szCs w:val="27"/>
        </w:rPr>
        <w:t xml:space="preserve"> (Doutrina da Virtude) na obra &amp;</w:t>
      </w:r>
      <w:proofErr w:type="spellStart"/>
      <w:proofErr w:type="gramStart"/>
      <w:r>
        <w:rPr>
          <w:color w:val="000000"/>
          <w:sz w:val="27"/>
          <w:szCs w:val="27"/>
        </w:rPr>
        <w:t>quot;Metafísica</w:t>
      </w:r>
      <w:proofErr w:type="spellEnd"/>
      <w:proofErr w:type="gramEnd"/>
      <w:r>
        <w:rPr>
          <w:color w:val="000000"/>
          <w:sz w:val="27"/>
          <w:szCs w:val="27"/>
        </w:rPr>
        <w:t xml:space="preserve"> dos </w:t>
      </w:r>
      <w:proofErr w:type="spellStart"/>
      <w:r>
        <w:rPr>
          <w:color w:val="000000"/>
          <w:sz w:val="27"/>
          <w:szCs w:val="27"/>
        </w:rPr>
        <w:t>Costumes&amp;quot</w:t>
      </w:r>
      <w:proofErr w:type="spellEnd"/>
      <w:r>
        <w:rPr>
          <w:color w:val="000000"/>
          <w:sz w:val="27"/>
          <w:szCs w:val="27"/>
        </w:rPr>
        <w:t xml:space="preserve">; de Immanuel Kant, bem como aprofundar a compreensão do papel das virtudes, tanto pessoais quanto sociais, na filosofia tardia do autor, com ênfase primordial na </w:t>
      </w:r>
      <w:proofErr w:type="spellStart"/>
      <w:r>
        <w:rPr>
          <w:color w:val="000000"/>
          <w:sz w:val="27"/>
          <w:szCs w:val="27"/>
        </w:rPr>
        <w:t>Tugendlehre</w:t>
      </w:r>
      <w:proofErr w:type="spellEnd"/>
      <w:r>
        <w:rPr>
          <w:color w:val="000000"/>
          <w:sz w:val="27"/>
          <w:szCs w:val="27"/>
        </w:rPr>
        <w:t>.</w:t>
      </w:r>
    </w:p>
    <w:p w14:paraId="516DFAF7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341C321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E783F6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lastRenderedPageBreak/>
        <w:t>3. SOCIEDADE E ESTADO NA FILOSOFIA POLÍTICA MODERNA E CONTEMPORÂNEA II (cód. </w:t>
      </w:r>
      <w:hyperlink r:id="rId6" w:tgtFrame="_blank" w:history="1">
        <w:r>
          <w:rPr>
            <w:rStyle w:val="Hyperlink"/>
            <w:b/>
            <w:bCs/>
            <w:sz w:val="27"/>
            <w:szCs w:val="27"/>
          </w:rPr>
          <w:t>0730158</w:t>
        </w:r>
      </w:hyperlink>
      <w:r>
        <w:rPr>
          <w:rStyle w:val="Forte"/>
          <w:color w:val="000000"/>
          <w:sz w:val="27"/>
          <w:szCs w:val="27"/>
        </w:rPr>
        <w:t xml:space="preserve"> - 4 </w:t>
      </w:r>
      <w:proofErr w:type="gramStart"/>
      <w:r>
        <w:rPr>
          <w:rStyle w:val="Forte"/>
          <w:color w:val="000000"/>
          <w:sz w:val="27"/>
          <w:szCs w:val="27"/>
        </w:rPr>
        <w:t>Créditos )</w:t>
      </w:r>
      <w:proofErr w:type="gramEnd"/>
    </w:p>
    <w:p w14:paraId="28BE25F9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de vagas: 05       Local: IFISP, sala: a definir </w:t>
      </w:r>
    </w:p>
    <w:p w14:paraId="21C3955F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Horário: quarta-feira, a partir das 8h</w:t>
      </w:r>
    </w:p>
    <w:p w14:paraId="67461285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Ministrante: Prof. Nuno Castanheira</w:t>
      </w:r>
    </w:p>
    <w:p w14:paraId="064178EF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Carga horária/créditos: 68/04</w:t>
      </w:r>
    </w:p>
    <w:p w14:paraId="18C92751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Ementa: O presente seminário dá continuidade às nossas pesquisas sobre a crise ecológica por via de diferentes perspectivas ou perfis temáticos.  Utilizamos a designação “crise ecológica” como índice da crise multidimensional – ambiental, política, ética, econômica, de direitos, das democracias, de habitação etc. – que afeta o mundo atual. Desta vez, exploraremos o tema da intensificação e aceleração social da experiência humana da temporalidade, a sua relação com o fenômeno da alienação, bem como os seus impactos no nosso modo de habitar o mundo e a Terra. A exploração destes temas terá lugar por via de um diálogo com as obras A condição humana, de Hannah Arendt, Alienação e aceleração: por uma teoria crítica da temporalidade tardo-moderna, de Hartmut Rosa, e Alienação, de </w:t>
      </w:r>
      <w:proofErr w:type="spellStart"/>
      <w:r>
        <w:rPr>
          <w:color w:val="000000"/>
          <w:sz w:val="27"/>
          <w:szCs w:val="27"/>
        </w:rPr>
        <w:t>Rahel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Jaeggi</w:t>
      </w:r>
      <w:proofErr w:type="spellEnd"/>
      <w:r>
        <w:rPr>
          <w:color w:val="000000"/>
          <w:sz w:val="27"/>
          <w:szCs w:val="27"/>
        </w:rPr>
        <w:t>.</w:t>
      </w:r>
    </w:p>
    <w:p w14:paraId="77F614A1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6826C42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47FFEE9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bookmarkStart w:id="1" w:name="_Hlk138940776"/>
      <w:bookmarkEnd w:id="1"/>
      <w:r>
        <w:rPr>
          <w:rStyle w:val="Forte"/>
          <w:color w:val="000000"/>
          <w:sz w:val="27"/>
          <w:szCs w:val="27"/>
        </w:rPr>
        <w:t>4. TÓPICOS DE ÉTICA CONTEMPORÂNEA I (COD. 0730148 – 4</w:t>
      </w:r>
      <w:r>
        <w:rPr>
          <w:color w:val="000000"/>
          <w:sz w:val="27"/>
          <w:szCs w:val="27"/>
        </w:rPr>
        <w:t> créditos.</w:t>
      </w:r>
      <w:r>
        <w:rPr>
          <w:rStyle w:val="Forte"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</w:t>
      </w:r>
    </w:p>
    <w:p w14:paraId="7D630FCD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de vagas: 05       Local: IFISP, sala: a definir </w:t>
      </w:r>
    </w:p>
    <w:p w14:paraId="5C621F89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Horário: quarta-feira, a partir das 14h</w:t>
      </w:r>
    </w:p>
    <w:p w14:paraId="3B60B28C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Ministrante: Profs. </w:t>
      </w:r>
      <w:proofErr w:type="spellStart"/>
      <w:r>
        <w:rPr>
          <w:color w:val="000000"/>
          <w:sz w:val="27"/>
          <w:szCs w:val="27"/>
        </w:rPr>
        <w:t>Clademir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Araldi</w:t>
      </w:r>
      <w:proofErr w:type="spellEnd"/>
      <w:r>
        <w:rPr>
          <w:color w:val="000000"/>
          <w:sz w:val="27"/>
          <w:szCs w:val="27"/>
        </w:rPr>
        <w:t xml:space="preserve"> (resp.) e pós-doutoranda Tulipa Meireles</w:t>
      </w:r>
    </w:p>
    <w:p w14:paraId="07AE6E4B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Carga horária/créditos: 68/04</w:t>
      </w:r>
    </w:p>
    <w:p w14:paraId="49C9E705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Ementa: Foucault e a filosofia como maneira de viver. Ética, estética e ascética em Foucault. Moral e prática de si. Foucault e a ética do cuidado de si. O cuidado de si e a constituição do Eu. A ascética no estoicismo: a conversão a si e a preparação para o porvir. A ascética cínica: a </w:t>
      </w:r>
      <w:proofErr w:type="spellStart"/>
      <w:r>
        <w:rPr>
          <w:color w:val="000000"/>
          <w:sz w:val="27"/>
          <w:szCs w:val="27"/>
        </w:rPr>
        <w:t>parresía</w:t>
      </w:r>
      <w:proofErr w:type="spellEnd"/>
      <w:r>
        <w:rPr>
          <w:color w:val="000000"/>
          <w:sz w:val="27"/>
          <w:szCs w:val="27"/>
        </w:rPr>
        <w:t xml:space="preserve"> como característica</w:t>
      </w:r>
      <w:r>
        <w:rPr>
          <w:color w:val="000000"/>
          <w:sz w:val="27"/>
          <w:szCs w:val="27"/>
        </w:rPr>
        <w:br/>
        <w:t xml:space="preserve">maior do cínico. A verdadeira vida entre os cínicos. Metafísica da alma e </w:t>
      </w:r>
      <w:r>
        <w:rPr>
          <w:color w:val="000000"/>
          <w:sz w:val="27"/>
          <w:szCs w:val="27"/>
        </w:rPr>
        <w:lastRenderedPageBreak/>
        <w:t>estética da existência. Diógenes como herdeiro de Sócrates. O legado cínico: (</w:t>
      </w:r>
      <w:proofErr w:type="spellStart"/>
      <w:r>
        <w:rPr>
          <w:color w:val="000000"/>
          <w:sz w:val="27"/>
          <w:szCs w:val="27"/>
        </w:rPr>
        <w:t>neo</w:t>
      </w:r>
      <w:proofErr w:type="spellEnd"/>
      <w:r>
        <w:rPr>
          <w:color w:val="000000"/>
          <w:sz w:val="27"/>
          <w:szCs w:val="27"/>
        </w:rPr>
        <w:t>)cinismo na modernidade</w:t>
      </w:r>
    </w:p>
    <w:p w14:paraId="61B0985C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ED1F0B1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5. ELEMENTOS DE FILOSOFIA MORAL (CÓD. 0738122 - 4 créditos.)</w:t>
      </w:r>
    </w:p>
    <w:p w14:paraId="670B8606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de vagas: 05       Local: IFISP, sala: a definir </w:t>
      </w:r>
    </w:p>
    <w:p w14:paraId="40217836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Horário: quinta-feira, a partir das 14h</w:t>
      </w:r>
    </w:p>
    <w:p w14:paraId="5F0D75E6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Ministrante:  Profs. Evandro Barbosa (resp.) e </w:t>
      </w:r>
      <w:proofErr w:type="spellStart"/>
      <w:r>
        <w:rPr>
          <w:color w:val="000000"/>
          <w:sz w:val="27"/>
          <w:szCs w:val="27"/>
        </w:rPr>
        <w:t>pós-doutorando</w:t>
      </w:r>
      <w:proofErr w:type="spellEnd"/>
      <w:r>
        <w:rPr>
          <w:color w:val="000000"/>
          <w:sz w:val="27"/>
          <w:szCs w:val="27"/>
        </w:rPr>
        <w:t xml:space="preserve"> Everton Maciel</w:t>
      </w:r>
    </w:p>
    <w:p w14:paraId="2270E0EF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Carga horária/créditos: 68/04</w:t>
      </w:r>
    </w:p>
    <w:p w14:paraId="5F71E546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Ementa: Este curso trabalhará com a relação estabelecida pela história do pensamento moral entre as concepções de utilitarismo de regras e atos. A influência da distinção incidiu em questões de Ética e Filosofia Política, especialmente a partir do início do séc. XX. </w:t>
      </w:r>
      <w:proofErr w:type="gramStart"/>
      <w:r>
        <w:rPr>
          <w:color w:val="000000"/>
          <w:sz w:val="27"/>
          <w:szCs w:val="27"/>
        </w:rPr>
        <w:t>Além dos elemento</w:t>
      </w:r>
      <w:proofErr w:type="gramEnd"/>
      <w:r>
        <w:rPr>
          <w:color w:val="000000"/>
          <w:sz w:val="27"/>
          <w:szCs w:val="27"/>
        </w:rPr>
        <w:t xml:space="preserve"> justificatórios, em torno do próprio imperativo utilitarista, o problema tenta observar a influência de John Stuart Mill na filosofia moral sucedente. O próprio estudo do </w:t>
      </w:r>
      <w:proofErr w:type="spellStart"/>
      <w:proofErr w:type="gramStart"/>
      <w:r>
        <w:rPr>
          <w:color w:val="000000"/>
          <w:sz w:val="27"/>
          <w:szCs w:val="27"/>
        </w:rPr>
        <w:t>utilitarismo,ou</w:t>
      </w:r>
      <w:proofErr w:type="spellEnd"/>
      <w:proofErr w:type="gramEnd"/>
      <w:r>
        <w:rPr>
          <w:color w:val="000000"/>
          <w:sz w:val="27"/>
          <w:szCs w:val="27"/>
        </w:rPr>
        <w:t xml:space="preserve"> defesa enquanto teoria moral, muitas vezes, </w:t>
      </w:r>
      <w:proofErr w:type="spellStart"/>
      <w:r>
        <w:rPr>
          <w:color w:val="000000"/>
          <w:sz w:val="27"/>
          <w:szCs w:val="27"/>
        </w:rPr>
        <w:t>depedende</w:t>
      </w:r>
      <w:proofErr w:type="spellEnd"/>
      <w:r>
        <w:rPr>
          <w:color w:val="000000"/>
          <w:sz w:val="27"/>
          <w:szCs w:val="27"/>
        </w:rPr>
        <w:t xml:space="preserve"> de uma posição afirmativa sobre qual das duas concepções se está defendendo. Não raramente, concepções de ética prática ou políticas ligadas a uma teoria </w:t>
      </w:r>
      <w:proofErr w:type="spellStart"/>
      <w:r>
        <w:rPr>
          <w:color w:val="000000"/>
          <w:sz w:val="27"/>
          <w:szCs w:val="27"/>
        </w:rPr>
        <w:t>utilitarita</w:t>
      </w:r>
      <w:proofErr w:type="spellEnd"/>
      <w:r>
        <w:rPr>
          <w:color w:val="000000"/>
          <w:sz w:val="27"/>
          <w:szCs w:val="27"/>
        </w:rPr>
        <w:t xml:space="preserve"> são criticadas em virtude de se filiarem a um utilitarismo de regras e ignorar as ações morais individualizadas dos envolvidos na tomada de decisão, por exemplo. As categorias de liberdade e igualdade, nas teorias da </w:t>
      </w:r>
      <w:proofErr w:type="spellStart"/>
      <w:r>
        <w:rPr>
          <w:color w:val="000000"/>
          <w:sz w:val="27"/>
          <w:szCs w:val="27"/>
        </w:rPr>
        <w:t>justiçacontemporâneas</w:t>
      </w:r>
      <w:proofErr w:type="spellEnd"/>
      <w:r>
        <w:rPr>
          <w:color w:val="000000"/>
          <w:sz w:val="27"/>
          <w:szCs w:val="27"/>
        </w:rPr>
        <w:t xml:space="preserve"> também são discutidas dentro de critérios muito parecidos. A maneira como o intuicionismo é aproveitado – mesmo que em graus – </w:t>
      </w:r>
      <w:proofErr w:type="gramStart"/>
      <w:r>
        <w:rPr>
          <w:color w:val="000000"/>
          <w:sz w:val="27"/>
          <w:szCs w:val="27"/>
        </w:rPr>
        <w:t>pelo métodos construtivistas</w:t>
      </w:r>
      <w:proofErr w:type="gramEnd"/>
      <w:r>
        <w:rPr>
          <w:color w:val="000000"/>
          <w:sz w:val="27"/>
          <w:szCs w:val="27"/>
        </w:rPr>
        <w:t xml:space="preserve"> também sofre influência da discussão sobre considerar direitos como inalienáveis. O contraponto ao utilitarismo de regras também deve ser pressuposto como movimento crítico ao utilitarismo em geral, no contratualismo de Rawls. A partir da análise crítica à “doutrina moral abrangente” utilitarista, devemos levar em consideração a maneira como a tradição utilitarista se relaciona com o construtivismo contemporâneo no que se refere aos seus princípios de Liberdade e Equidade, tendo em vista o rechaço ou a </w:t>
      </w:r>
      <w:proofErr w:type="spellStart"/>
      <w:r>
        <w:rPr>
          <w:color w:val="000000"/>
          <w:sz w:val="27"/>
          <w:szCs w:val="27"/>
        </w:rPr>
        <w:t>proximação</w:t>
      </w:r>
      <w:proofErr w:type="spellEnd"/>
      <w:r>
        <w:rPr>
          <w:color w:val="000000"/>
          <w:sz w:val="27"/>
          <w:szCs w:val="27"/>
        </w:rPr>
        <w:t xml:space="preserve"> de eventuais teorias da justiça ao intuicionismo professado por Mill. Assim, buscaremos nos aproveitar de posições já firmadas a esse respeito no que se refere a </w:t>
      </w:r>
      <w:proofErr w:type="spellStart"/>
      <w:r>
        <w:rPr>
          <w:color w:val="000000"/>
          <w:sz w:val="27"/>
          <w:szCs w:val="27"/>
        </w:rPr>
        <w:t>proximação</w:t>
      </w:r>
      <w:proofErr w:type="spellEnd"/>
      <w:r>
        <w:rPr>
          <w:color w:val="000000"/>
          <w:sz w:val="27"/>
          <w:szCs w:val="27"/>
        </w:rPr>
        <w:t xml:space="preserve"> que Mill fez entre as categorias de Utilidade e Justiça. Entre os intérpretes que tratam Mill como um utilitarista de regras: Miller (2010) e Donner (1998); em meio aqueles que o consideram um utilitarista de atos: </w:t>
      </w:r>
      <w:proofErr w:type="spellStart"/>
      <w:r>
        <w:rPr>
          <w:color w:val="000000"/>
          <w:sz w:val="27"/>
          <w:szCs w:val="27"/>
        </w:rPr>
        <w:t>Crisp</w:t>
      </w:r>
      <w:proofErr w:type="spellEnd"/>
      <w:r>
        <w:rPr>
          <w:color w:val="000000"/>
          <w:sz w:val="27"/>
          <w:szCs w:val="27"/>
        </w:rPr>
        <w:t xml:space="preserve"> (1997), </w:t>
      </w:r>
      <w:proofErr w:type="spellStart"/>
      <w:r>
        <w:rPr>
          <w:color w:val="000000"/>
          <w:sz w:val="27"/>
          <w:szCs w:val="27"/>
        </w:rPr>
        <w:t>Brink</w:t>
      </w:r>
      <w:proofErr w:type="spellEnd"/>
      <w:r>
        <w:rPr>
          <w:color w:val="000000"/>
          <w:sz w:val="27"/>
          <w:szCs w:val="27"/>
        </w:rPr>
        <w:t xml:space="preserve"> (1992).</w:t>
      </w:r>
    </w:p>
    <w:p w14:paraId="2F758DF7" w14:textId="77777777" w:rsidR="008A17CA" w:rsidRDefault="008A17CA" w:rsidP="008A1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7B4845C" w14:textId="77777777" w:rsidR="008A17CA" w:rsidRDefault="008A17CA"/>
    <w:sectPr w:rsidR="008A1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CA"/>
    <w:rsid w:val="0040192C"/>
    <w:rsid w:val="008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FB6A"/>
  <w15:chartTrackingRefBased/>
  <w15:docId w15:val="{5E8E1572-C04D-437A-AAA8-F338EE17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17C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A17C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A1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itucional.ufpel.edu.br/disciplinas/cod/0730158" TargetMode="External"/><Relationship Id="rId5" Type="http://schemas.openxmlformats.org/officeDocument/2006/relationships/hyperlink" Target="https://institucional.ufpel.edu.br/disciplinas/cod/0730151" TargetMode="External"/><Relationship Id="rId4" Type="http://schemas.openxmlformats.org/officeDocument/2006/relationships/hyperlink" Target="https://institucional.ufpel.edu.br/disciplinas/cod/D00118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PPGFIL Ufpel</dc:creator>
  <cp:keywords/>
  <dc:description/>
  <cp:lastModifiedBy>PPGFIL Ufpel</cp:lastModifiedBy>
  <cp:revision>1</cp:revision>
  <dcterms:created xsi:type="dcterms:W3CDTF">2024-08-15T18:32:00Z</dcterms:created>
  <dcterms:modified xsi:type="dcterms:W3CDTF">2024-08-15T18:52:00Z</dcterms:modified>
</cp:coreProperties>
</file>