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C11BC8" w14:textId="477A0CD0" w:rsidR="006D50A4" w:rsidRPr="006B4024" w:rsidRDefault="006D50A4" w:rsidP="006B4024">
      <w:pPr>
        <w:shd w:val="clear" w:color="auto" w:fill="FFFFFF"/>
        <w:suppressAutoHyphens w:val="0"/>
        <w:snapToGrid w:val="0"/>
        <w:spacing w:after="0" w:line="240" w:lineRule="auto"/>
        <w:jc w:val="center"/>
        <w:rPr>
          <w:rFonts w:ascii="Arial" w:hAnsi="Arial" w:cs="Arial"/>
          <w:b/>
          <w:color w:val="000000" w:themeColor="text1"/>
          <w:sz w:val="22"/>
          <w:szCs w:val="22"/>
        </w:rPr>
      </w:pPr>
      <w:r w:rsidRPr="006B4024">
        <w:rPr>
          <w:rFonts w:ascii="Arial" w:hAnsi="Arial" w:cs="Arial"/>
          <w:b/>
          <w:color w:val="000000" w:themeColor="text1"/>
          <w:sz w:val="22"/>
          <w:szCs w:val="22"/>
        </w:rPr>
        <w:t>GRADE DISCIPLINAS DO PPGANT 2019/02</w:t>
      </w:r>
    </w:p>
    <w:p w14:paraId="186E9931" w14:textId="77777777" w:rsidR="009B06F8" w:rsidRPr="006B4024" w:rsidRDefault="009B06F8" w:rsidP="006B4024">
      <w:pPr>
        <w:shd w:val="clear" w:color="auto" w:fill="FFFFFF"/>
        <w:spacing w:after="0" w:line="240" w:lineRule="auto"/>
        <w:rPr>
          <w:rFonts w:ascii="Arial" w:hAnsi="Arial" w:cs="Arial"/>
          <w:b/>
          <w:color w:val="000000" w:themeColor="text1"/>
          <w:sz w:val="22"/>
          <w:szCs w:val="22"/>
        </w:rPr>
      </w:pPr>
    </w:p>
    <w:tbl>
      <w:tblPr>
        <w:tblW w:w="0" w:type="auto"/>
        <w:tblInd w:w="-55" w:type="dxa"/>
        <w:tblLayout w:type="fixed"/>
        <w:tblCellMar>
          <w:top w:w="57" w:type="dxa"/>
          <w:bottom w:w="57" w:type="dxa"/>
        </w:tblCellMar>
        <w:tblLook w:val="0000" w:firstRow="0" w:lastRow="0" w:firstColumn="0" w:lastColumn="0" w:noHBand="0" w:noVBand="0"/>
      </w:tblPr>
      <w:tblGrid>
        <w:gridCol w:w="1075"/>
        <w:gridCol w:w="2661"/>
        <w:gridCol w:w="2618"/>
        <w:gridCol w:w="2094"/>
        <w:gridCol w:w="2243"/>
        <w:gridCol w:w="2574"/>
      </w:tblGrid>
      <w:tr w:rsidR="006B4024" w:rsidRPr="006B4024" w14:paraId="455BB681" w14:textId="77777777">
        <w:tc>
          <w:tcPr>
            <w:tcW w:w="1075" w:type="dxa"/>
            <w:tcBorders>
              <w:top w:val="single" w:sz="4" w:space="0" w:color="000000"/>
              <w:left w:val="single" w:sz="4" w:space="0" w:color="000000"/>
              <w:bottom w:val="single" w:sz="4" w:space="0" w:color="000000"/>
            </w:tcBorders>
            <w:shd w:val="clear" w:color="auto" w:fill="auto"/>
          </w:tcPr>
          <w:p w14:paraId="65F7AB97" w14:textId="77777777" w:rsidR="009B06F8" w:rsidRPr="006B4024" w:rsidRDefault="009B06F8" w:rsidP="006B4024">
            <w:pPr>
              <w:shd w:val="clear" w:color="auto" w:fill="FFFFFF"/>
              <w:snapToGrid w:val="0"/>
              <w:spacing w:after="0" w:line="240" w:lineRule="auto"/>
              <w:rPr>
                <w:rFonts w:ascii="Arial" w:hAnsi="Arial" w:cs="Arial"/>
                <w:b/>
                <w:color w:val="000000" w:themeColor="text1"/>
                <w:sz w:val="22"/>
                <w:szCs w:val="22"/>
              </w:rPr>
            </w:pPr>
          </w:p>
        </w:tc>
        <w:tc>
          <w:tcPr>
            <w:tcW w:w="2661" w:type="dxa"/>
            <w:tcBorders>
              <w:top w:val="single" w:sz="4" w:space="0" w:color="000000"/>
              <w:left w:val="single" w:sz="4" w:space="0" w:color="000000"/>
              <w:bottom w:val="single" w:sz="4" w:space="0" w:color="000000"/>
            </w:tcBorders>
            <w:shd w:val="clear" w:color="auto" w:fill="auto"/>
          </w:tcPr>
          <w:p w14:paraId="697EA1EF" w14:textId="77777777" w:rsidR="009B06F8" w:rsidRPr="006B4024" w:rsidRDefault="00D94236" w:rsidP="006B4024">
            <w:pPr>
              <w:shd w:val="clear" w:color="auto" w:fill="FFFFFF"/>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Segunda</w:t>
            </w:r>
          </w:p>
        </w:tc>
        <w:tc>
          <w:tcPr>
            <w:tcW w:w="2618" w:type="dxa"/>
            <w:tcBorders>
              <w:top w:val="single" w:sz="4" w:space="0" w:color="000000"/>
              <w:left w:val="single" w:sz="4" w:space="0" w:color="000000"/>
              <w:bottom w:val="single" w:sz="4" w:space="0" w:color="000000"/>
            </w:tcBorders>
            <w:shd w:val="clear" w:color="auto" w:fill="auto"/>
          </w:tcPr>
          <w:p w14:paraId="3A17451C" w14:textId="77777777" w:rsidR="009B06F8" w:rsidRPr="006B4024" w:rsidRDefault="00D94236" w:rsidP="006B4024">
            <w:pPr>
              <w:shd w:val="clear" w:color="auto" w:fill="FFFFFF"/>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Terça</w:t>
            </w:r>
          </w:p>
        </w:tc>
        <w:tc>
          <w:tcPr>
            <w:tcW w:w="2094" w:type="dxa"/>
            <w:tcBorders>
              <w:top w:val="single" w:sz="4" w:space="0" w:color="000000"/>
              <w:left w:val="single" w:sz="4" w:space="0" w:color="000000"/>
              <w:bottom w:val="single" w:sz="4" w:space="0" w:color="000000"/>
            </w:tcBorders>
            <w:shd w:val="clear" w:color="auto" w:fill="auto"/>
          </w:tcPr>
          <w:p w14:paraId="29C3239B" w14:textId="77777777" w:rsidR="009B06F8" w:rsidRPr="006B4024" w:rsidRDefault="00D94236" w:rsidP="006B4024">
            <w:pPr>
              <w:shd w:val="clear" w:color="auto" w:fill="FFFFFF"/>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Quarta</w:t>
            </w:r>
          </w:p>
        </w:tc>
        <w:tc>
          <w:tcPr>
            <w:tcW w:w="2243" w:type="dxa"/>
            <w:tcBorders>
              <w:top w:val="single" w:sz="4" w:space="0" w:color="000000"/>
              <w:left w:val="single" w:sz="4" w:space="0" w:color="000000"/>
              <w:bottom w:val="single" w:sz="4" w:space="0" w:color="000000"/>
            </w:tcBorders>
            <w:shd w:val="clear" w:color="auto" w:fill="auto"/>
          </w:tcPr>
          <w:p w14:paraId="3E39C262" w14:textId="77777777" w:rsidR="009B06F8" w:rsidRPr="006B4024" w:rsidRDefault="00D94236" w:rsidP="006B4024">
            <w:pPr>
              <w:shd w:val="clear" w:color="auto" w:fill="FFFFFF"/>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Quinta</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8E2F19C" w14:textId="77777777" w:rsidR="009B06F8" w:rsidRPr="006B4024" w:rsidRDefault="00D94236" w:rsidP="006B4024">
            <w:pPr>
              <w:shd w:val="clear" w:color="auto" w:fill="FFFFFF"/>
              <w:spacing w:after="0" w:line="240" w:lineRule="auto"/>
              <w:rPr>
                <w:rFonts w:ascii="Arial" w:hAnsi="Arial" w:cs="Arial"/>
                <w:color w:val="000000" w:themeColor="text1"/>
                <w:sz w:val="22"/>
                <w:szCs w:val="22"/>
              </w:rPr>
            </w:pPr>
            <w:r w:rsidRPr="006B4024">
              <w:rPr>
                <w:rFonts w:ascii="Arial" w:hAnsi="Arial" w:cs="Arial"/>
                <w:b/>
                <w:color w:val="000000" w:themeColor="text1"/>
                <w:sz w:val="22"/>
                <w:szCs w:val="22"/>
              </w:rPr>
              <w:t>Sexta</w:t>
            </w:r>
          </w:p>
        </w:tc>
      </w:tr>
      <w:tr w:rsidR="006B4024" w:rsidRPr="006B4024" w14:paraId="448CCFAC" w14:textId="77777777">
        <w:tc>
          <w:tcPr>
            <w:tcW w:w="1075" w:type="dxa"/>
            <w:tcBorders>
              <w:top w:val="single" w:sz="4" w:space="0" w:color="000000"/>
              <w:left w:val="single" w:sz="4" w:space="0" w:color="000000"/>
              <w:bottom w:val="single" w:sz="4" w:space="0" w:color="000000"/>
            </w:tcBorders>
            <w:shd w:val="clear" w:color="auto" w:fill="FFFFFF"/>
            <w:vAlign w:val="center"/>
          </w:tcPr>
          <w:p w14:paraId="6A753B9E" w14:textId="77777777" w:rsidR="009B06F8" w:rsidRPr="006B4024" w:rsidRDefault="00D94236" w:rsidP="006B4024">
            <w:pPr>
              <w:shd w:val="clear" w:color="auto" w:fill="FFFFFF"/>
              <w:spacing w:after="0" w:line="240" w:lineRule="auto"/>
              <w:rPr>
                <w:rFonts w:ascii="Arial" w:hAnsi="Arial" w:cs="Arial"/>
                <w:color w:val="000000" w:themeColor="text1"/>
                <w:sz w:val="22"/>
                <w:szCs w:val="22"/>
              </w:rPr>
            </w:pPr>
            <w:r w:rsidRPr="006B4024">
              <w:rPr>
                <w:rFonts w:ascii="Arial" w:hAnsi="Arial" w:cs="Arial"/>
                <w:b/>
                <w:color w:val="000000" w:themeColor="text1"/>
                <w:sz w:val="22"/>
                <w:szCs w:val="22"/>
              </w:rPr>
              <w:t>Manhã</w:t>
            </w:r>
          </w:p>
        </w:tc>
        <w:tc>
          <w:tcPr>
            <w:tcW w:w="2661" w:type="dxa"/>
            <w:tcBorders>
              <w:top w:val="single" w:sz="4" w:space="0" w:color="000000"/>
              <w:left w:val="single" w:sz="4" w:space="0" w:color="000000"/>
              <w:bottom w:val="single" w:sz="4" w:space="0" w:color="000000"/>
            </w:tcBorders>
            <w:shd w:val="clear" w:color="auto" w:fill="FFFFFF"/>
            <w:vAlign w:val="center"/>
          </w:tcPr>
          <w:p w14:paraId="2E7D048D" w14:textId="0F8EB856"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c>
          <w:tcPr>
            <w:tcW w:w="2618" w:type="dxa"/>
            <w:tcBorders>
              <w:top w:val="single" w:sz="4" w:space="0" w:color="000000"/>
              <w:left w:val="single" w:sz="4" w:space="0" w:color="000000"/>
              <w:bottom w:val="single" w:sz="4" w:space="0" w:color="000000"/>
            </w:tcBorders>
            <w:shd w:val="clear" w:color="auto" w:fill="FFFFFF"/>
            <w:vAlign w:val="center"/>
          </w:tcPr>
          <w:p w14:paraId="7F8EB585" w14:textId="77777777" w:rsidR="009E0B22" w:rsidRPr="006B4024" w:rsidRDefault="009E0B22" w:rsidP="006B4024">
            <w:pPr>
              <w:shd w:val="clear" w:color="auto" w:fill="FFFFFF"/>
              <w:snapToGrid w:val="0"/>
              <w:spacing w:after="0" w:line="240" w:lineRule="auto"/>
              <w:rPr>
                <w:rFonts w:ascii="Arial" w:hAnsi="Arial" w:cs="Arial"/>
                <w:color w:val="000000" w:themeColor="text1"/>
                <w:sz w:val="22"/>
                <w:szCs w:val="22"/>
                <w:shd w:val="clear" w:color="auto" w:fill="FFFFFF"/>
              </w:rPr>
            </w:pPr>
            <w:r w:rsidRPr="006B4024">
              <w:rPr>
                <w:rFonts w:ascii="Arial" w:hAnsi="Arial" w:cs="Arial"/>
                <w:color w:val="000000" w:themeColor="text1"/>
                <w:sz w:val="22"/>
                <w:szCs w:val="22"/>
                <w:shd w:val="clear" w:color="auto" w:fill="FFFFFF"/>
              </w:rPr>
              <w:t>Manifestações culturais afro-americanas</w:t>
            </w:r>
          </w:p>
          <w:p w14:paraId="0D245B22" w14:textId="20D6B60A" w:rsidR="00C16155" w:rsidRPr="006B4024" w:rsidRDefault="009E0B22" w:rsidP="006B4024">
            <w:pPr>
              <w:shd w:val="clear" w:color="auto" w:fill="FFFFFF"/>
              <w:snapToGrid w:val="0"/>
              <w:spacing w:after="0" w:line="240" w:lineRule="auto"/>
              <w:rPr>
                <w:rFonts w:ascii="Arial" w:hAnsi="Arial" w:cs="Arial"/>
                <w:b/>
                <w:bCs/>
                <w:color w:val="000000" w:themeColor="text1"/>
                <w:sz w:val="22"/>
                <w:szCs w:val="22"/>
              </w:rPr>
            </w:pPr>
            <w:r w:rsidRPr="006B4024">
              <w:rPr>
                <w:rFonts w:ascii="Arial" w:hAnsi="Arial" w:cs="Arial"/>
                <w:b/>
                <w:color w:val="000000" w:themeColor="text1"/>
                <w:sz w:val="22"/>
                <w:szCs w:val="22"/>
                <w:shd w:val="clear" w:color="auto" w:fill="FFFFFF"/>
              </w:rPr>
              <w:t xml:space="preserve">Rosane </w:t>
            </w:r>
            <w:proofErr w:type="spellStart"/>
            <w:r w:rsidRPr="006B4024">
              <w:rPr>
                <w:rFonts w:ascii="Arial" w:hAnsi="Arial" w:cs="Arial"/>
                <w:b/>
                <w:color w:val="000000" w:themeColor="text1"/>
                <w:sz w:val="22"/>
                <w:szCs w:val="22"/>
                <w:shd w:val="clear" w:color="auto" w:fill="FFFFFF"/>
              </w:rPr>
              <w:t>Rubert</w:t>
            </w:r>
            <w:proofErr w:type="spellEnd"/>
          </w:p>
        </w:tc>
        <w:tc>
          <w:tcPr>
            <w:tcW w:w="2094" w:type="dxa"/>
            <w:tcBorders>
              <w:top w:val="single" w:sz="4" w:space="0" w:color="000000"/>
              <w:left w:val="single" w:sz="4" w:space="0" w:color="000000"/>
              <w:bottom w:val="single" w:sz="4" w:space="0" w:color="000000"/>
            </w:tcBorders>
            <w:shd w:val="clear" w:color="auto" w:fill="FFFFFF"/>
            <w:vAlign w:val="center"/>
          </w:tcPr>
          <w:p w14:paraId="6B8C90F9" w14:textId="08D8C874"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c>
          <w:tcPr>
            <w:tcW w:w="2243" w:type="dxa"/>
            <w:tcBorders>
              <w:top w:val="single" w:sz="4" w:space="0" w:color="000000"/>
              <w:left w:val="single" w:sz="4" w:space="0" w:color="000000"/>
              <w:bottom w:val="single" w:sz="4" w:space="0" w:color="000000"/>
            </w:tcBorders>
            <w:shd w:val="clear" w:color="auto" w:fill="FFFFFF"/>
            <w:vAlign w:val="center"/>
          </w:tcPr>
          <w:p w14:paraId="342FF611" w14:textId="6773EAC3" w:rsidR="0060324B" w:rsidRPr="006B4024" w:rsidRDefault="0060324B" w:rsidP="006B4024">
            <w:pPr>
              <w:shd w:val="clear" w:color="auto" w:fill="FFFFFF"/>
              <w:snapToGrid w:val="0"/>
              <w:spacing w:after="0" w:line="240" w:lineRule="auto"/>
              <w:rPr>
                <w:rFonts w:ascii="Arial" w:hAnsi="Arial" w:cs="Arial"/>
                <w:b/>
                <w:color w:val="000000" w:themeColor="text1"/>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C87066" w14:textId="5BF2E3E8"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r>
      <w:tr w:rsidR="006B4024" w:rsidRPr="006B4024" w14:paraId="20C229EA" w14:textId="77777777">
        <w:tc>
          <w:tcPr>
            <w:tcW w:w="1075" w:type="dxa"/>
            <w:tcBorders>
              <w:top w:val="single" w:sz="4" w:space="0" w:color="000000"/>
              <w:left w:val="single" w:sz="4" w:space="0" w:color="000000"/>
              <w:bottom w:val="single" w:sz="4" w:space="0" w:color="000000"/>
            </w:tcBorders>
            <w:shd w:val="clear" w:color="auto" w:fill="FFFFFF"/>
            <w:vAlign w:val="center"/>
          </w:tcPr>
          <w:p w14:paraId="6907D26C" w14:textId="2A477D27" w:rsidR="009B06F8" w:rsidRPr="006B4024" w:rsidRDefault="00D94236" w:rsidP="006B4024">
            <w:pPr>
              <w:shd w:val="clear" w:color="auto" w:fill="FFFFFF"/>
              <w:spacing w:after="0" w:line="240" w:lineRule="auto"/>
              <w:rPr>
                <w:rFonts w:ascii="Arial" w:hAnsi="Arial" w:cs="Arial"/>
                <w:color w:val="000000" w:themeColor="text1"/>
                <w:sz w:val="22"/>
                <w:szCs w:val="22"/>
                <w:shd w:val="clear" w:color="auto" w:fill="FFFFFF"/>
              </w:rPr>
            </w:pPr>
            <w:r w:rsidRPr="006B4024">
              <w:rPr>
                <w:rFonts w:ascii="Arial" w:hAnsi="Arial" w:cs="Arial"/>
                <w:b/>
                <w:color w:val="000000" w:themeColor="text1"/>
                <w:sz w:val="22"/>
                <w:szCs w:val="22"/>
              </w:rPr>
              <w:t>Tarde</w:t>
            </w:r>
          </w:p>
        </w:tc>
        <w:tc>
          <w:tcPr>
            <w:tcW w:w="2661" w:type="dxa"/>
            <w:tcBorders>
              <w:top w:val="single" w:sz="4" w:space="0" w:color="000000"/>
              <w:left w:val="single" w:sz="4" w:space="0" w:color="000000"/>
              <w:bottom w:val="single" w:sz="4" w:space="0" w:color="000000"/>
            </w:tcBorders>
            <w:shd w:val="clear" w:color="auto" w:fill="FFFFFF"/>
            <w:vAlign w:val="center"/>
          </w:tcPr>
          <w:p w14:paraId="62FDA111" w14:textId="77777777" w:rsidR="00180317" w:rsidRPr="006B4024" w:rsidRDefault="00180317" w:rsidP="006B4024">
            <w:pPr>
              <w:shd w:val="clear" w:color="auto" w:fill="FFFFFF"/>
              <w:snapToGrid w:val="0"/>
              <w:spacing w:after="0" w:line="240" w:lineRule="auto"/>
              <w:rPr>
                <w:rFonts w:ascii="Arial" w:hAnsi="Arial" w:cs="Arial"/>
                <w:color w:val="000000" w:themeColor="text1"/>
                <w:sz w:val="22"/>
                <w:szCs w:val="22"/>
              </w:rPr>
            </w:pPr>
          </w:p>
          <w:p w14:paraId="171F48A0" w14:textId="2DB70752" w:rsidR="00932323" w:rsidRPr="006B4024" w:rsidRDefault="009F4224"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Seminário Especial I e Seminário Especial II</w:t>
            </w:r>
          </w:p>
          <w:p w14:paraId="4DC9DC0A" w14:textId="2631EF61" w:rsidR="007854C5" w:rsidRPr="006B4024" w:rsidRDefault="007854C5"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SIG aplicado à Arqueologia</w:t>
            </w:r>
          </w:p>
          <w:p w14:paraId="0FFBBE1F" w14:textId="77777777" w:rsidR="007854C5" w:rsidRPr="006B4024" w:rsidRDefault="007854C5" w:rsidP="006B4024">
            <w:pPr>
              <w:shd w:val="clear" w:color="auto" w:fill="FFFFFF"/>
              <w:snapToGrid w:val="0"/>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Rafael Milheira</w:t>
            </w:r>
          </w:p>
          <w:p w14:paraId="31231FEA" w14:textId="77777777" w:rsidR="007854C5" w:rsidRPr="006B4024" w:rsidRDefault="007854C5" w:rsidP="006B4024">
            <w:pPr>
              <w:shd w:val="clear" w:color="auto" w:fill="FFFFFF"/>
              <w:snapToGrid w:val="0"/>
              <w:spacing w:after="0" w:line="240" w:lineRule="auto"/>
              <w:rPr>
                <w:rFonts w:ascii="Arial" w:hAnsi="Arial" w:cs="Arial"/>
                <w:color w:val="000000" w:themeColor="text1"/>
                <w:sz w:val="22"/>
                <w:szCs w:val="22"/>
              </w:rPr>
            </w:pPr>
          </w:p>
          <w:p w14:paraId="1B4A3692" w14:textId="2C83D33C" w:rsidR="000B0D3C" w:rsidRPr="006B4024" w:rsidRDefault="001701A4" w:rsidP="006B4024">
            <w:pPr>
              <w:suppressAutoHyphens w:val="0"/>
              <w:spacing w:after="0" w:line="240" w:lineRule="auto"/>
              <w:rPr>
                <w:rFonts w:ascii="Arial" w:hAnsi="Arial" w:cs="Arial"/>
                <w:bCs/>
                <w:color w:val="000000" w:themeColor="text1"/>
                <w:sz w:val="22"/>
                <w:szCs w:val="22"/>
                <w:shd w:val="clear" w:color="auto" w:fill="FFFFFF"/>
              </w:rPr>
            </w:pPr>
            <w:r w:rsidRPr="006B4024">
              <w:rPr>
                <w:rFonts w:ascii="Arial" w:hAnsi="Arial" w:cs="Arial"/>
                <w:color w:val="000000" w:themeColor="text1"/>
                <w:sz w:val="22"/>
                <w:szCs w:val="22"/>
                <w:shd w:val="clear" w:color="auto" w:fill="FFFFFF"/>
              </w:rPr>
              <w:t>Tópicos especiais de Antropologia e Arqueologia I</w:t>
            </w:r>
            <w:r w:rsidRPr="006B4024">
              <w:rPr>
                <w:rFonts w:ascii="Arial" w:hAnsi="Arial" w:cs="Arial"/>
                <w:bCs/>
                <w:color w:val="000000" w:themeColor="text1"/>
                <w:sz w:val="22"/>
                <w:szCs w:val="22"/>
                <w:shd w:val="clear" w:color="auto" w:fill="FFFFFF"/>
              </w:rPr>
              <w:t xml:space="preserve"> </w:t>
            </w:r>
            <w:r w:rsidR="000B0D3C" w:rsidRPr="006B4024">
              <w:rPr>
                <w:rFonts w:ascii="Arial" w:hAnsi="Arial" w:cs="Arial"/>
                <w:bCs/>
                <w:color w:val="000000" w:themeColor="text1"/>
                <w:sz w:val="22"/>
                <w:szCs w:val="22"/>
                <w:shd w:val="clear" w:color="auto" w:fill="FFFFFF"/>
              </w:rPr>
              <w:t>-</w:t>
            </w:r>
          </w:p>
          <w:p w14:paraId="137A9EF2" w14:textId="77777777" w:rsidR="00784190" w:rsidRPr="006B4024" w:rsidRDefault="00784190"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Antropologia em contextos de conflito</w:t>
            </w:r>
          </w:p>
          <w:p w14:paraId="6230676E" w14:textId="77777777" w:rsidR="00784190" w:rsidRPr="006B4024" w:rsidRDefault="00784190" w:rsidP="006B4024">
            <w:pPr>
              <w:shd w:val="clear" w:color="auto" w:fill="FFFFFF"/>
              <w:snapToGrid w:val="0"/>
              <w:spacing w:after="0" w:line="240" w:lineRule="auto"/>
              <w:rPr>
                <w:rFonts w:ascii="Arial" w:hAnsi="Arial" w:cs="Arial"/>
                <w:b/>
                <w:color w:val="000000" w:themeColor="text1"/>
                <w:sz w:val="22"/>
                <w:szCs w:val="22"/>
              </w:rPr>
            </w:pPr>
            <w:r w:rsidRPr="006B4024">
              <w:rPr>
                <w:rFonts w:ascii="Arial" w:hAnsi="Arial" w:cs="Arial"/>
                <w:b/>
                <w:color w:val="000000" w:themeColor="text1"/>
                <w:sz w:val="22"/>
                <w:szCs w:val="22"/>
              </w:rPr>
              <w:t>Louise Prado Alfonso</w:t>
            </w:r>
          </w:p>
          <w:p w14:paraId="75FCC5AB" w14:textId="77777777" w:rsidR="00784190" w:rsidRPr="006B4024" w:rsidRDefault="00784190" w:rsidP="006B4024">
            <w:pPr>
              <w:shd w:val="clear" w:color="auto" w:fill="FFFFFF"/>
              <w:suppressAutoHyphens w:val="0"/>
              <w:spacing w:after="0" w:line="240" w:lineRule="auto"/>
              <w:rPr>
                <w:rFonts w:ascii="Arial" w:hAnsi="Arial" w:cs="Arial"/>
                <w:color w:val="000000" w:themeColor="text1"/>
                <w:sz w:val="22"/>
                <w:szCs w:val="22"/>
                <w:shd w:val="clear" w:color="auto" w:fill="FFFFFF"/>
              </w:rPr>
            </w:pPr>
          </w:p>
          <w:p w14:paraId="329DC95B" w14:textId="63C41233" w:rsidR="009B06F8" w:rsidRPr="006B4024" w:rsidRDefault="009B06F8" w:rsidP="006B4024">
            <w:pPr>
              <w:shd w:val="clear" w:color="auto" w:fill="FFFFFF"/>
              <w:spacing w:after="0" w:line="240" w:lineRule="auto"/>
              <w:rPr>
                <w:rFonts w:ascii="Arial" w:hAnsi="Arial" w:cs="Arial"/>
                <w:color w:val="000000" w:themeColor="text1"/>
                <w:sz w:val="22"/>
                <w:szCs w:val="22"/>
              </w:rPr>
            </w:pPr>
          </w:p>
        </w:tc>
        <w:tc>
          <w:tcPr>
            <w:tcW w:w="2618" w:type="dxa"/>
            <w:tcBorders>
              <w:top w:val="single" w:sz="4" w:space="0" w:color="000000"/>
              <w:left w:val="single" w:sz="4" w:space="0" w:color="000000"/>
              <w:bottom w:val="single" w:sz="4" w:space="0" w:color="000000"/>
            </w:tcBorders>
            <w:shd w:val="clear" w:color="auto" w:fill="FFFFFF"/>
            <w:vAlign w:val="center"/>
          </w:tcPr>
          <w:p w14:paraId="4F6492E6" w14:textId="1292F49F" w:rsidR="00D1400B" w:rsidRPr="006B4024" w:rsidRDefault="00B16A39" w:rsidP="006B4024">
            <w:pPr>
              <w:suppressAutoHyphens w:val="0"/>
              <w:spacing w:after="0" w:line="240" w:lineRule="auto"/>
              <w:rPr>
                <w:rFonts w:ascii="Arial" w:hAnsi="Arial" w:cs="Arial"/>
                <w:color w:val="000000" w:themeColor="text1"/>
                <w:sz w:val="22"/>
                <w:szCs w:val="22"/>
                <w:shd w:val="clear" w:color="auto" w:fill="FFFFFF"/>
              </w:rPr>
            </w:pPr>
            <w:r w:rsidRPr="006B4024">
              <w:rPr>
                <w:rFonts w:ascii="Arial" w:hAnsi="Arial" w:cs="Arial"/>
                <w:color w:val="000000" w:themeColor="text1"/>
                <w:sz w:val="22"/>
                <w:szCs w:val="22"/>
                <w:shd w:val="clear" w:color="auto" w:fill="FFFFFF"/>
              </w:rPr>
              <w:t xml:space="preserve">Tópicos especiais em Antropologia I </w:t>
            </w:r>
            <w:r w:rsidR="00932323" w:rsidRPr="006B4024">
              <w:rPr>
                <w:rFonts w:ascii="Arial" w:hAnsi="Arial" w:cs="Arial"/>
                <w:color w:val="000000" w:themeColor="text1"/>
                <w:sz w:val="22"/>
                <w:szCs w:val="22"/>
                <w:shd w:val="clear" w:color="auto" w:fill="FFFFFF"/>
              </w:rPr>
              <w:t>-</w:t>
            </w:r>
            <w:r w:rsidR="00D1400B" w:rsidRPr="006B4024">
              <w:rPr>
                <w:rFonts w:ascii="Arial" w:hAnsi="Arial" w:cs="Arial"/>
                <w:color w:val="000000" w:themeColor="text1"/>
                <w:sz w:val="22"/>
                <w:szCs w:val="22"/>
                <w:shd w:val="clear" w:color="auto" w:fill="FFFFFF"/>
              </w:rPr>
              <w:t>Antropologia da Alimentação (articulada com disciplina da graduação)</w:t>
            </w:r>
          </w:p>
          <w:p w14:paraId="60646E33" w14:textId="77777777" w:rsidR="00D1400B" w:rsidRPr="006B4024" w:rsidRDefault="00D1400B" w:rsidP="006B4024">
            <w:pPr>
              <w:suppressAutoHyphens w:val="0"/>
              <w:spacing w:after="0" w:line="240" w:lineRule="auto"/>
              <w:rPr>
                <w:rFonts w:ascii="Arial" w:hAnsi="Arial" w:cs="Arial"/>
                <w:b/>
                <w:bCs/>
                <w:color w:val="000000" w:themeColor="text1"/>
                <w:sz w:val="22"/>
                <w:szCs w:val="22"/>
                <w:shd w:val="clear" w:color="auto" w:fill="FFFFFF"/>
              </w:rPr>
            </w:pPr>
            <w:r w:rsidRPr="006B4024">
              <w:rPr>
                <w:rFonts w:ascii="Arial" w:hAnsi="Arial" w:cs="Arial"/>
                <w:b/>
                <w:color w:val="000000" w:themeColor="text1"/>
                <w:sz w:val="22"/>
                <w:szCs w:val="22"/>
                <w:shd w:val="clear" w:color="auto" w:fill="FFFFFF"/>
              </w:rPr>
              <w:t xml:space="preserve">Renata </w:t>
            </w:r>
            <w:proofErr w:type="spellStart"/>
            <w:r w:rsidRPr="006B4024">
              <w:rPr>
                <w:rFonts w:ascii="Arial" w:hAnsi="Arial" w:cs="Arial"/>
                <w:b/>
                <w:color w:val="000000" w:themeColor="text1"/>
                <w:sz w:val="22"/>
                <w:szCs w:val="22"/>
                <w:shd w:val="clear" w:color="auto" w:fill="FFFFFF"/>
              </w:rPr>
              <w:t>Menasche</w:t>
            </w:r>
            <w:proofErr w:type="spellEnd"/>
          </w:p>
          <w:p w14:paraId="48DFDE6B" w14:textId="77777777" w:rsidR="00D1400B" w:rsidRPr="006B4024" w:rsidRDefault="00D1400B" w:rsidP="006B4024">
            <w:pPr>
              <w:suppressAutoHyphens w:val="0"/>
              <w:spacing w:after="0" w:line="240" w:lineRule="auto"/>
              <w:rPr>
                <w:rFonts w:ascii="Arial" w:hAnsi="Arial" w:cs="Arial"/>
                <w:color w:val="000000" w:themeColor="text1"/>
                <w:sz w:val="22"/>
                <w:szCs w:val="22"/>
                <w:shd w:val="clear" w:color="auto" w:fill="FFFFFF"/>
              </w:rPr>
            </w:pPr>
          </w:p>
          <w:p w14:paraId="56F5EA57" w14:textId="77777777" w:rsidR="00595835" w:rsidRPr="006B4024" w:rsidRDefault="00595835" w:rsidP="006B4024">
            <w:pPr>
              <w:suppressAutoHyphens w:val="0"/>
              <w:spacing w:after="0" w:line="240" w:lineRule="auto"/>
              <w:rPr>
                <w:rFonts w:ascii="Arial" w:hAnsi="Arial" w:cs="Arial"/>
                <w:color w:val="000000" w:themeColor="text1"/>
                <w:sz w:val="22"/>
                <w:szCs w:val="22"/>
                <w:shd w:val="clear" w:color="auto" w:fill="FFFFFF"/>
              </w:rPr>
            </w:pPr>
            <w:r w:rsidRPr="006B4024">
              <w:rPr>
                <w:rFonts w:ascii="Arial" w:hAnsi="Arial" w:cs="Arial"/>
                <w:color w:val="000000" w:themeColor="text1"/>
                <w:sz w:val="22"/>
                <w:szCs w:val="22"/>
                <w:shd w:val="clear" w:color="auto" w:fill="FFFFFF"/>
              </w:rPr>
              <w:t>Teoria Arqueológica II</w:t>
            </w:r>
          </w:p>
          <w:p w14:paraId="4EED724B" w14:textId="77777777" w:rsidR="00184A46" w:rsidRPr="006B4024" w:rsidRDefault="00595835" w:rsidP="006B4024">
            <w:pPr>
              <w:suppressAutoHyphens w:val="0"/>
              <w:spacing w:after="0" w:line="240" w:lineRule="auto"/>
              <w:rPr>
                <w:rFonts w:ascii="Arial" w:hAnsi="Arial" w:cs="Arial"/>
                <w:b/>
                <w:color w:val="000000" w:themeColor="text1"/>
                <w:sz w:val="22"/>
                <w:szCs w:val="22"/>
                <w:shd w:val="clear" w:color="auto" w:fill="FFFFFF"/>
              </w:rPr>
            </w:pPr>
            <w:r w:rsidRPr="006B4024">
              <w:rPr>
                <w:rFonts w:ascii="Arial" w:hAnsi="Arial" w:cs="Arial"/>
                <w:b/>
                <w:color w:val="000000" w:themeColor="text1"/>
                <w:sz w:val="22"/>
                <w:szCs w:val="22"/>
                <w:shd w:val="clear" w:color="auto" w:fill="FFFFFF"/>
              </w:rPr>
              <w:t xml:space="preserve">Lucio Menezes </w:t>
            </w:r>
            <w:proofErr w:type="spellStart"/>
            <w:r w:rsidRPr="006B4024">
              <w:rPr>
                <w:rFonts w:ascii="Arial" w:hAnsi="Arial" w:cs="Arial"/>
                <w:b/>
                <w:color w:val="000000" w:themeColor="text1"/>
                <w:sz w:val="22"/>
                <w:szCs w:val="22"/>
                <w:shd w:val="clear" w:color="auto" w:fill="FFFFFF"/>
              </w:rPr>
              <w:t>Fereira</w:t>
            </w:r>
            <w:proofErr w:type="spellEnd"/>
          </w:p>
          <w:p w14:paraId="5BF801F6" w14:textId="77777777" w:rsidR="00184A46" w:rsidRPr="006B4024" w:rsidRDefault="00184A46" w:rsidP="006B4024">
            <w:pPr>
              <w:suppressAutoHyphens w:val="0"/>
              <w:spacing w:after="0" w:line="240" w:lineRule="auto"/>
              <w:rPr>
                <w:rFonts w:ascii="Arial" w:hAnsi="Arial" w:cs="Arial"/>
                <w:b/>
                <w:color w:val="000000" w:themeColor="text1"/>
                <w:sz w:val="22"/>
                <w:szCs w:val="22"/>
                <w:shd w:val="clear" w:color="auto" w:fill="FFFFFF"/>
              </w:rPr>
            </w:pPr>
          </w:p>
          <w:p w14:paraId="355EBFFA" w14:textId="07D6B163" w:rsidR="00595835" w:rsidRPr="006B4024" w:rsidRDefault="00184A46" w:rsidP="006B4024">
            <w:pPr>
              <w:shd w:val="clear" w:color="auto" w:fill="FFFFFF" w:themeFill="background1"/>
              <w:suppressAutoHyphens w:val="0"/>
              <w:spacing w:after="0" w:line="240" w:lineRule="auto"/>
              <w:rPr>
                <w:rFonts w:ascii="Arial" w:hAnsi="Arial" w:cs="Arial"/>
                <w:b/>
                <w:color w:val="000000" w:themeColor="text1"/>
                <w:sz w:val="22"/>
                <w:szCs w:val="22"/>
                <w:shd w:val="clear" w:color="auto" w:fill="FFFFFF"/>
              </w:rPr>
            </w:pPr>
            <w:r w:rsidRPr="006B4024">
              <w:rPr>
                <w:rFonts w:ascii="Arial" w:hAnsi="Arial" w:cs="Arial"/>
                <w:color w:val="000000" w:themeColor="text1"/>
                <w:sz w:val="22"/>
                <w:szCs w:val="22"/>
                <w:shd w:val="clear" w:color="auto" w:fill="FFFFFF" w:themeFill="background1"/>
              </w:rPr>
              <w:t>Populações pré-coloniais do litoral e pampa sul-brasileiro</w:t>
            </w:r>
            <w:r w:rsidRPr="006B4024">
              <w:rPr>
                <w:rFonts w:ascii="Arial" w:hAnsi="Arial" w:cs="Arial"/>
                <w:b/>
                <w:color w:val="000000" w:themeColor="text1"/>
                <w:sz w:val="22"/>
                <w:szCs w:val="22"/>
                <w:shd w:val="clear" w:color="auto" w:fill="FFFFFF"/>
              </w:rPr>
              <w:t xml:space="preserve"> </w:t>
            </w:r>
          </w:p>
          <w:p w14:paraId="7E7D1AB6" w14:textId="77777777" w:rsidR="00A57E70" w:rsidRPr="006B4024" w:rsidRDefault="00A57E70" w:rsidP="006B4024">
            <w:pPr>
              <w:shd w:val="clear" w:color="auto" w:fill="FFFFFF"/>
              <w:snapToGrid w:val="0"/>
              <w:spacing w:after="0" w:line="240" w:lineRule="auto"/>
              <w:rPr>
                <w:rFonts w:ascii="Arial" w:hAnsi="Arial" w:cs="Arial"/>
                <w:b/>
                <w:bCs/>
                <w:color w:val="000000" w:themeColor="text1"/>
                <w:sz w:val="22"/>
                <w:szCs w:val="22"/>
              </w:rPr>
            </w:pPr>
            <w:r w:rsidRPr="006B4024">
              <w:rPr>
                <w:rFonts w:ascii="Arial" w:hAnsi="Arial" w:cs="Arial"/>
                <w:color w:val="000000" w:themeColor="text1"/>
                <w:sz w:val="22"/>
                <w:szCs w:val="22"/>
              </w:rPr>
              <w:t>(c/ Bacharelado)</w:t>
            </w:r>
          </w:p>
          <w:p w14:paraId="525FC62E" w14:textId="3F42BAC9" w:rsidR="00184A46" w:rsidRPr="006B4024" w:rsidRDefault="00184A46" w:rsidP="006B4024">
            <w:pPr>
              <w:shd w:val="clear" w:color="auto" w:fill="FFFFFF" w:themeFill="background1"/>
              <w:suppressAutoHyphens w:val="0"/>
              <w:spacing w:after="0" w:line="240" w:lineRule="auto"/>
              <w:rPr>
                <w:rFonts w:ascii="Arial" w:hAnsi="Arial" w:cs="Arial"/>
                <w:b/>
                <w:bCs/>
                <w:color w:val="000000" w:themeColor="text1"/>
                <w:sz w:val="22"/>
                <w:szCs w:val="22"/>
                <w:shd w:val="clear" w:color="auto" w:fill="FFFFFF"/>
              </w:rPr>
            </w:pPr>
            <w:r w:rsidRPr="006B4024">
              <w:rPr>
                <w:rFonts w:ascii="Arial" w:hAnsi="Arial" w:cs="Arial"/>
                <w:b/>
                <w:color w:val="000000" w:themeColor="text1"/>
                <w:sz w:val="22"/>
                <w:szCs w:val="22"/>
                <w:shd w:val="clear" w:color="auto" w:fill="FFFFFF"/>
              </w:rPr>
              <w:t>Gustavo Wagner</w:t>
            </w:r>
          </w:p>
          <w:p w14:paraId="121701E8" w14:textId="64A35AFE" w:rsidR="009B06F8" w:rsidRPr="006B4024" w:rsidRDefault="009B06F8" w:rsidP="006B4024">
            <w:pPr>
              <w:shd w:val="clear" w:color="auto" w:fill="FFFFFF"/>
              <w:snapToGrid w:val="0"/>
              <w:spacing w:after="0" w:line="240" w:lineRule="auto"/>
              <w:rPr>
                <w:rFonts w:ascii="Arial" w:hAnsi="Arial" w:cs="Arial"/>
                <w:color w:val="000000" w:themeColor="text1"/>
                <w:sz w:val="22"/>
                <w:szCs w:val="22"/>
                <w:shd w:val="clear" w:color="auto" w:fill="FFFFFF"/>
              </w:rPr>
            </w:pPr>
          </w:p>
        </w:tc>
        <w:tc>
          <w:tcPr>
            <w:tcW w:w="2094" w:type="dxa"/>
            <w:tcBorders>
              <w:top w:val="single" w:sz="4" w:space="0" w:color="000000"/>
              <w:left w:val="single" w:sz="4" w:space="0" w:color="000000"/>
              <w:bottom w:val="single" w:sz="4" w:space="0" w:color="000000"/>
            </w:tcBorders>
            <w:shd w:val="clear" w:color="auto" w:fill="FFFFFF"/>
            <w:vAlign w:val="center"/>
          </w:tcPr>
          <w:p w14:paraId="3F2B3108" w14:textId="77777777" w:rsidR="00946052" w:rsidRPr="006B4024" w:rsidRDefault="00946052" w:rsidP="006B4024">
            <w:pPr>
              <w:suppressAutoHyphens w:val="0"/>
              <w:spacing w:after="0" w:line="240" w:lineRule="auto"/>
              <w:rPr>
                <w:rFonts w:ascii="Arial" w:hAnsi="Arial" w:cs="Arial"/>
                <w:bCs/>
                <w:color w:val="000000" w:themeColor="text1"/>
                <w:sz w:val="22"/>
                <w:szCs w:val="22"/>
                <w:shd w:val="clear" w:color="auto" w:fill="FFFFFF"/>
              </w:rPr>
            </w:pPr>
            <w:r w:rsidRPr="006B4024">
              <w:rPr>
                <w:rFonts w:ascii="Arial" w:hAnsi="Arial" w:cs="Arial"/>
                <w:bCs/>
                <w:color w:val="000000" w:themeColor="text1"/>
                <w:sz w:val="22"/>
                <w:szCs w:val="22"/>
                <w:shd w:val="clear" w:color="auto" w:fill="FFFFFF"/>
              </w:rPr>
              <w:t>Antropologia e Meio Ambiente</w:t>
            </w:r>
          </w:p>
          <w:p w14:paraId="7704D685" w14:textId="0E253312" w:rsidR="009F0813" w:rsidRPr="006B4024" w:rsidRDefault="009F0813" w:rsidP="006B4024">
            <w:pPr>
              <w:shd w:val="clear" w:color="auto" w:fill="FFFFFF"/>
              <w:suppressAutoHyphens w:val="0"/>
              <w:spacing w:after="0" w:line="240" w:lineRule="auto"/>
              <w:rPr>
                <w:rFonts w:ascii="Arial" w:hAnsi="Arial" w:cs="Arial"/>
                <w:color w:val="000000" w:themeColor="text1"/>
                <w:sz w:val="22"/>
                <w:szCs w:val="22"/>
              </w:rPr>
            </w:pPr>
          </w:p>
          <w:p w14:paraId="52011B7B" w14:textId="186E61A8" w:rsidR="009F0813" w:rsidRPr="006B4024" w:rsidRDefault="00134633" w:rsidP="006B4024">
            <w:pPr>
              <w:shd w:val="clear" w:color="auto" w:fill="FFFFFF"/>
              <w:suppressAutoHyphens w:val="0"/>
              <w:spacing w:after="0" w:line="240" w:lineRule="auto"/>
              <w:rPr>
                <w:rFonts w:ascii="Arial" w:hAnsi="Arial" w:cs="Arial"/>
                <w:color w:val="000000" w:themeColor="text1"/>
                <w:sz w:val="22"/>
                <w:szCs w:val="22"/>
              </w:rPr>
            </w:pPr>
            <w:r w:rsidRPr="006B4024">
              <w:rPr>
                <w:rFonts w:ascii="Arial" w:hAnsi="Arial" w:cs="Arial"/>
                <w:b/>
                <w:color w:val="000000" w:themeColor="text1"/>
                <w:sz w:val="22"/>
                <w:szCs w:val="22"/>
              </w:rPr>
              <w:t>Flá</w:t>
            </w:r>
            <w:r w:rsidR="009F0813" w:rsidRPr="006B4024">
              <w:rPr>
                <w:rFonts w:ascii="Arial" w:hAnsi="Arial" w:cs="Arial"/>
                <w:b/>
                <w:color w:val="000000" w:themeColor="text1"/>
                <w:sz w:val="22"/>
                <w:szCs w:val="22"/>
              </w:rPr>
              <w:t xml:space="preserve">via </w:t>
            </w:r>
            <w:proofErr w:type="spellStart"/>
            <w:r w:rsidR="00A83E95" w:rsidRPr="006B4024">
              <w:rPr>
                <w:rFonts w:ascii="Arial" w:hAnsi="Arial" w:cs="Arial"/>
                <w:b/>
                <w:color w:val="000000" w:themeColor="text1"/>
                <w:sz w:val="22"/>
                <w:szCs w:val="22"/>
              </w:rPr>
              <w:t>Rieth</w:t>
            </w:r>
            <w:proofErr w:type="spellEnd"/>
            <w:r w:rsidR="00A83E95" w:rsidRPr="006B4024">
              <w:rPr>
                <w:rFonts w:ascii="Arial" w:hAnsi="Arial" w:cs="Arial"/>
                <w:b/>
                <w:color w:val="000000" w:themeColor="text1"/>
                <w:sz w:val="22"/>
                <w:szCs w:val="22"/>
              </w:rPr>
              <w:t xml:space="preserve"> e </w:t>
            </w:r>
            <w:r w:rsidR="009F0813" w:rsidRPr="006B4024">
              <w:rPr>
                <w:rFonts w:ascii="Arial" w:hAnsi="Arial" w:cs="Arial"/>
                <w:b/>
                <w:color w:val="000000" w:themeColor="text1"/>
                <w:sz w:val="22"/>
                <w:szCs w:val="22"/>
              </w:rPr>
              <w:t>Adriana Paolo</w:t>
            </w:r>
            <w:r w:rsidR="00A83E95" w:rsidRPr="006B4024">
              <w:rPr>
                <w:rFonts w:ascii="Arial" w:hAnsi="Arial" w:cs="Arial"/>
                <w:color w:val="000000" w:themeColor="text1"/>
                <w:sz w:val="22"/>
                <w:szCs w:val="22"/>
              </w:rPr>
              <w:t xml:space="preserve"> (professora externa)</w:t>
            </w:r>
          </w:p>
          <w:p w14:paraId="0F8829A9" w14:textId="77777777" w:rsidR="009F0813" w:rsidRPr="006B4024" w:rsidRDefault="009F0813" w:rsidP="006B4024">
            <w:pPr>
              <w:suppressAutoHyphens w:val="0"/>
              <w:spacing w:after="0" w:line="240" w:lineRule="auto"/>
              <w:rPr>
                <w:rFonts w:ascii="Arial" w:hAnsi="Arial" w:cs="Arial"/>
                <w:color w:val="000000" w:themeColor="text1"/>
                <w:sz w:val="22"/>
                <w:szCs w:val="22"/>
              </w:rPr>
            </w:pPr>
          </w:p>
        </w:tc>
        <w:tc>
          <w:tcPr>
            <w:tcW w:w="2243" w:type="dxa"/>
            <w:tcBorders>
              <w:top w:val="single" w:sz="4" w:space="0" w:color="000000"/>
              <w:left w:val="single" w:sz="4" w:space="0" w:color="000000"/>
              <w:bottom w:val="single" w:sz="4" w:space="0" w:color="000000"/>
            </w:tcBorders>
            <w:shd w:val="clear" w:color="auto" w:fill="FFFFFF"/>
            <w:vAlign w:val="center"/>
          </w:tcPr>
          <w:p w14:paraId="6BB096D1" w14:textId="1CDF97F1" w:rsidR="00A83E95" w:rsidRPr="006B4024" w:rsidRDefault="00A83E95" w:rsidP="006B4024">
            <w:pPr>
              <w:suppressAutoHyphens w:val="0"/>
              <w:spacing w:after="160" w:line="240" w:lineRule="auto"/>
              <w:rPr>
                <w:rFonts w:ascii="Arial" w:hAnsi="Arial" w:cs="Arial"/>
                <w:color w:val="000000" w:themeColor="text1"/>
                <w:sz w:val="22"/>
                <w:szCs w:val="22"/>
              </w:rPr>
            </w:pPr>
            <w:r w:rsidRPr="006B4024">
              <w:rPr>
                <w:rFonts w:ascii="Arial" w:hAnsi="Arial" w:cs="Arial"/>
                <w:color w:val="000000" w:themeColor="text1"/>
                <w:sz w:val="22"/>
                <w:szCs w:val="22"/>
                <w:shd w:val="clear" w:color="auto" w:fill="FFFFFF"/>
              </w:rPr>
              <w:t>Teoria Antropológica II</w:t>
            </w:r>
          </w:p>
          <w:p w14:paraId="6A970C9F" w14:textId="61748A2D" w:rsidR="009B06F8" w:rsidRPr="006B4024" w:rsidRDefault="00D94236"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b/>
                <w:color w:val="000000" w:themeColor="text1"/>
                <w:sz w:val="22"/>
                <w:szCs w:val="22"/>
              </w:rPr>
              <w:t>Adriane</w:t>
            </w:r>
            <w:r w:rsidR="00A24FD4" w:rsidRPr="006B4024">
              <w:rPr>
                <w:rFonts w:ascii="Arial" w:hAnsi="Arial" w:cs="Arial"/>
                <w:b/>
                <w:color w:val="000000" w:themeColor="text1"/>
                <w:sz w:val="22"/>
                <w:szCs w:val="22"/>
              </w:rPr>
              <w:t xml:space="preserve"> Ro</w:t>
            </w:r>
            <w:r w:rsidR="00A83E95" w:rsidRPr="006B4024">
              <w:rPr>
                <w:rFonts w:ascii="Arial" w:hAnsi="Arial" w:cs="Arial"/>
                <w:b/>
                <w:color w:val="000000" w:themeColor="text1"/>
                <w:sz w:val="22"/>
                <w:szCs w:val="22"/>
              </w:rPr>
              <w:t>dolph</w:t>
            </w:r>
            <w:r w:rsidR="00A24FD4" w:rsidRPr="006B4024">
              <w:rPr>
                <w:rFonts w:ascii="Arial" w:hAnsi="Arial" w:cs="Arial"/>
                <w:b/>
                <w:color w:val="000000" w:themeColor="text1"/>
                <w:sz w:val="22"/>
                <w:szCs w:val="22"/>
              </w:rPr>
              <w:t>o</w:t>
            </w:r>
            <w:r w:rsidR="00A83E95" w:rsidRPr="006B4024">
              <w:rPr>
                <w:rFonts w:ascii="Arial" w:hAnsi="Arial" w:cs="Arial"/>
                <w:b/>
                <w:color w:val="000000" w:themeColor="text1"/>
                <w:sz w:val="22"/>
                <w:szCs w:val="22"/>
              </w:rPr>
              <w:t xml:space="preserve"> e Rogério Rosa</w:t>
            </w: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912C" w14:textId="2D2B0674" w:rsidR="0060324B" w:rsidRPr="006B4024" w:rsidRDefault="00B16A39"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shd w:val="clear" w:color="auto" w:fill="FFFFFF"/>
              </w:rPr>
              <w:t>Tópicos especiais de Antropologia Social e Arqueologia I</w:t>
            </w:r>
            <w:r w:rsidR="001701A4" w:rsidRPr="006B4024">
              <w:rPr>
                <w:rFonts w:ascii="Arial" w:hAnsi="Arial" w:cs="Arial"/>
                <w:color w:val="000000" w:themeColor="text1"/>
                <w:sz w:val="22"/>
                <w:szCs w:val="22"/>
                <w:shd w:val="clear" w:color="auto" w:fill="FFFFFF"/>
              </w:rPr>
              <w:t>I</w:t>
            </w:r>
          </w:p>
          <w:p w14:paraId="3FCC325D" w14:textId="590943A4" w:rsidR="009B06F8" w:rsidRPr="006B4024" w:rsidRDefault="00932323"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shd w:val="clear" w:color="auto" w:fill="FFFFFF"/>
              </w:rPr>
              <w:t>- A</w:t>
            </w:r>
            <w:r w:rsidR="00595835" w:rsidRPr="006B4024">
              <w:rPr>
                <w:rFonts w:ascii="Arial" w:hAnsi="Arial" w:cs="Arial"/>
                <w:color w:val="000000" w:themeColor="text1"/>
                <w:sz w:val="22"/>
                <w:szCs w:val="22"/>
              </w:rPr>
              <w:t xml:space="preserve">ntropologia urbana </w:t>
            </w:r>
          </w:p>
          <w:p w14:paraId="11A5CD50" w14:textId="189EBA29" w:rsidR="009B06F8" w:rsidRPr="006B4024" w:rsidRDefault="00D94236"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b/>
                <w:bCs/>
                <w:color w:val="000000" w:themeColor="text1"/>
                <w:sz w:val="22"/>
                <w:szCs w:val="22"/>
              </w:rPr>
              <w:t>Francisco</w:t>
            </w:r>
            <w:r w:rsidR="00595835" w:rsidRPr="006B4024">
              <w:rPr>
                <w:rFonts w:ascii="Arial" w:hAnsi="Arial" w:cs="Arial"/>
                <w:b/>
                <w:bCs/>
                <w:color w:val="000000" w:themeColor="text1"/>
                <w:sz w:val="22"/>
                <w:szCs w:val="22"/>
              </w:rPr>
              <w:t xml:space="preserve"> Neto</w:t>
            </w:r>
          </w:p>
        </w:tc>
      </w:tr>
      <w:tr w:rsidR="006B4024" w:rsidRPr="006B4024" w14:paraId="7C0390F1" w14:textId="77777777">
        <w:tc>
          <w:tcPr>
            <w:tcW w:w="1075" w:type="dxa"/>
            <w:tcBorders>
              <w:top w:val="single" w:sz="4" w:space="0" w:color="000000"/>
              <w:left w:val="single" w:sz="4" w:space="0" w:color="000000"/>
              <w:bottom w:val="single" w:sz="4" w:space="0" w:color="000000"/>
            </w:tcBorders>
            <w:shd w:val="clear" w:color="auto" w:fill="FFFFFF"/>
            <w:vAlign w:val="center"/>
          </w:tcPr>
          <w:p w14:paraId="53CEC428" w14:textId="2B8C2468" w:rsidR="009B06F8" w:rsidRPr="006B4024" w:rsidRDefault="00D94236" w:rsidP="006B4024">
            <w:pPr>
              <w:shd w:val="clear" w:color="auto" w:fill="FFFFFF"/>
              <w:spacing w:after="0" w:line="240" w:lineRule="auto"/>
              <w:rPr>
                <w:rFonts w:ascii="Arial" w:hAnsi="Arial" w:cs="Arial"/>
                <w:color w:val="000000" w:themeColor="text1"/>
                <w:sz w:val="22"/>
                <w:szCs w:val="22"/>
              </w:rPr>
            </w:pPr>
            <w:r w:rsidRPr="006B4024">
              <w:rPr>
                <w:rFonts w:ascii="Arial" w:hAnsi="Arial" w:cs="Arial"/>
                <w:b/>
                <w:color w:val="000000" w:themeColor="text1"/>
                <w:sz w:val="22"/>
                <w:szCs w:val="22"/>
              </w:rPr>
              <w:t>Noite</w:t>
            </w:r>
          </w:p>
        </w:tc>
        <w:tc>
          <w:tcPr>
            <w:tcW w:w="2661" w:type="dxa"/>
            <w:tcBorders>
              <w:top w:val="single" w:sz="4" w:space="0" w:color="000000"/>
              <w:left w:val="single" w:sz="4" w:space="0" w:color="000000"/>
              <w:bottom w:val="single" w:sz="4" w:space="0" w:color="000000"/>
            </w:tcBorders>
            <w:shd w:val="clear" w:color="auto" w:fill="FFFFFF"/>
            <w:vAlign w:val="center"/>
          </w:tcPr>
          <w:p w14:paraId="54A54BFD" w14:textId="4F99D676" w:rsidR="00676F36" w:rsidRPr="006B4024" w:rsidRDefault="00932323" w:rsidP="006B4024">
            <w:pPr>
              <w:shd w:val="clear" w:color="auto" w:fill="FFFFFF"/>
              <w:snapToGrid w:val="0"/>
              <w:spacing w:after="0" w:line="240" w:lineRule="auto"/>
              <w:rPr>
                <w:rFonts w:ascii="Arial" w:hAnsi="Arial" w:cs="Arial"/>
                <w:color w:val="000000" w:themeColor="text1"/>
                <w:sz w:val="22"/>
                <w:szCs w:val="22"/>
                <w:shd w:val="clear" w:color="auto" w:fill="FFFFFF"/>
              </w:rPr>
            </w:pPr>
            <w:r w:rsidRPr="006B4024">
              <w:rPr>
                <w:rFonts w:ascii="Arial" w:hAnsi="Arial" w:cs="Arial"/>
                <w:color w:val="000000" w:themeColor="text1"/>
                <w:sz w:val="22"/>
                <w:szCs w:val="22"/>
                <w:shd w:val="clear" w:color="auto" w:fill="FFFFFF"/>
              </w:rPr>
              <w:t>Tópicos especiais de Antropologia Social e Arqueologia I</w:t>
            </w:r>
            <w:r w:rsidR="00676F36" w:rsidRPr="006B4024">
              <w:rPr>
                <w:rFonts w:ascii="Arial" w:hAnsi="Arial" w:cs="Arial"/>
                <w:color w:val="000000" w:themeColor="text1"/>
                <w:sz w:val="22"/>
                <w:szCs w:val="22"/>
                <w:shd w:val="clear" w:color="auto" w:fill="FFFFFF"/>
              </w:rPr>
              <w:t xml:space="preserve"> – Arqueologia da Arquitetura </w:t>
            </w:r>
          </w:p>
          <w:p w14:paraId="1EA30E10" w14:textId="41535AFD" w:rsidR="00676F36" w:rsidRPr="006D581D" w:rsidRDefault="00676F36" w:rsidP="006B4024">
            <w:pPr>
              <w:shd w:val="clear" w:color="auto" w:fill="FFFFFF"/>
              <w:snapToGrid w:val="0"/>
              <w:spacing w:after="0" w:line="240" w:lineRule="auto"/>
              <w:rPr>
                <w:rFonts w:ascii="Arial" w:hAnsi="Arial" w:cs="Arial"/>
                <w:b/>
                <w:color w:val="000000" w:themeColor="text1"/>
                <w:sz w:val="22"/>
                <w:szCs w:val="22"/>
                <w:shd w:val="clear" w:color="auto" w:fill="FFFFFF"/>
              </w:rPr>
            </w:pPr>
            <w:r w:rsidRPr="006B4024">
              <w:rPr>
                <w:rFonts w:ascii="Arial" w:hAnsi="Arial" w:cs="Arial"/>
                <w:b/>
                <w:color w:val="000000" w:themeColor="text1"/>
                <w:sz w:val="22"/>
                <w:szCs w:val="22"/>
                <w:shd w:val="clear" w:color="auto" w:fill="FFFFFF"/>
              </w:rPr>
              <w:t>Pedro Sanchez</w:t>
            </w:r>
          </w:p>
          <w:p w14:paraId="6FA76C4F" w14:textId="231AEF21"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c>
          <w:tcPr>
            <w:tcW w:w="2618" w:type="dxa"/>
            <w:tcBorders>
              <w:top w:val="single" w:sz="4" w:space="0" w:color="000000"/>
              <w:left w:val="single" w:sz="4" w:space="0" w:color="000000"/>
              <w:bottom w:val="single" w:sz="4" w:space="0" w:color="000000"/>
            </w:tcBorders>
            <w:shd w:val="clear" w:color="auto" w:fill="FFFFFF"/>
            <w:vAlign w:val="center"/>
          </w:tcPr>
          <w:p w14:paraId="04F2F336" w14:textId="0EDCAFE0" w:rsidR="00B126FF" w:rsidRPr="006B4024" w:rsidRDefault="00B126FF" w:rsidP="006B4024">
            <w:pPr>
              <w:shd w:val="clear" w:color="auto" w:fill="FFFFFF"/>
              <w:snapToGrid w:val="0"/>
              <w:spacing w:after="0" w:line="240" w:lineRule="auto"/>
              <w:rPr>
                <w:rFonts w:ascii="Arial" w:hAnsi="Arial" w:cs="Arial"/>
                <w:b/>
                <w:color w:val="000000" w:themeColor="text1"/>
                <w:sz w:val="22"/>
                <w:szCs w:val="22"/>
              </w:rPr>
            </w:pPr>
          </w:p>
        </w:tc>
        <w:tc>
          <w:tcPr>
            <w:tcW w:w="2094" w:type="dxa"/>
            <w:tcBorders>
              <w:top w:val="single" w:sz="4" w:space="0" w:color="000000"/>
              <w:left w:val="single" w:sz="4" w:space="0" w:color="000000"/>
              <w:bottom w:val="single" w:sz="4" w:space="0" w:color="000000"/>
            </w:tcBorders>
            <w:shd w:val="clear" w:color="auto" w:fill="FFFFFF"/>
            <w:vAlign w:val="center"/>
          </w:tcPr>
          <w:p w14:paraId="7769104B" w14:textId="77777777"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c>
          <w:tcPr>
            <w:tcW w:w="2243" w:type="dxa"/>
            <w:tcBorders>
              <w:top w:val="single" w:sz="4" w:space="0" w:color="000000"/>
              <w:left w:val="single" w:sz="4" w:space="0" w:color="000000"/>
              <w:bottom w:val="single" w:sz="4" w:space="0" w:color="000000"/>
            </w:tcBorders>
            <w:shd w:val="clear" w:color="auto" w:fill="FFFFFF"/>
            <w:vAlign w:val="center"/>
          </w:tcPr>
          <w:p w14:paraId="14A2F77F" w14:textId="77777777"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D8C7E" w14:textId="77777777" w:rsidR="009B06F8" w:rsidRPr="006B4024" w:rsidRDefault="009B06F8" w:rsidP="006B4024">
            <w:pPr>
              <w:shd w:val="clear" w:color="auto" w:fill="FFFFFF"/>
              <w:snapToGrid w:val="0"/>
              <w:spacing w:after="0" w:line="240" w:lineRule="auto"/>
              <w:rPr>
                <w:rFonts w:ascii="Arial" w:hAnsi="Arial" w:cs="Arial"/>
                <w:b/>
                <w:color w:val="000000" w:themeColor="text1"/>
                <w:sz w:val="22"/>
                <w:szCs w:val="22"/>
              </w:rPr>
            </w:pPr>
          </w:p>
        </w:tc>
      </w:tr>
    </w:tbl>
    <w:p w14:paraId="2FDC5F38" w14:textId="705F4C0F" w:rsidR="009B06F8" w:rsidRPr="006B4024" w:rsidRDefault="009B06F8" w:rsidP="006B4024">
      <w:pPr>
        <w:shd w:val="clear" w:color="auto" w:fill="FFFFFF"/>
        <w:spacing w:after="0" w:line="240" w:lineRule="auto"/>
        <w:rPr>
          <w:rFonts w:ascii="Arial" w:hAnsi="Arial" w:cs="Arial"/>
          <w:color w:val="000000" w:themeColor="text1"/>
          <w:sz w:val="22"/>
          <w:szCs w:val="22"/>
        </w:rPr>
      </w:pPr>
    </w:p>
    <w:p w14:paraId="3D93D77E" w14:textId="0C5C5752" w:rsidR="009B06F8" w:rsidRPr="006B4024" w:rsidRDefault="00D94236" w:rsidP="006B4024">
      <w:pPr>
        <w:shd w:val="clear" w:color="auto" w:fill="FFFFFF"/>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 xml:space="preserve">- </w:t>
      </w:r>
      <w:r w:rsidR="00AC7416">
        <w:rPr>
          <w:rFonts w:ascii="Arial" w:hAnsi="Arial" w:cs="Arial"/>
          <w:color w:val="000000" w:themeColor="text1"/>
          <w:sz w:val="22"/>
          <w:szCs w:val="22"/>
        </w:rPr>
        <w:t xml:space="preserve">Disciplinas curtas: </w:t>
      </w:r>
      <w:proofErr w:type="gramStart"/>
      <w:r w:rsidR="00134633" w:rsidRPr="006B4024">
        <w:rPr>
          <w:rFonts w:ascii="Arial" w:hAnsi="Arial" w:cs="Arial"/>
          <w:color w:val="000000" w:themeColor="text1"/>
          <w:sz w:val="22"/>
          <w:szCs w:val="22"/>
        </w:rPr>
        <w:t>2</w:t>
      </w:r>
      <w:proofErr w:type="gramEnd"/>
      <w:r w:rsidR="00134633" w:rsidRPr="006B4024">
        <w:rPr>
          <w:rFonts w:ascii="Arial" w:hAnsi="Arial" w:cs="Arial"/>
          <w:color w:val="000000" w:themeColor="text1"/>
          <w:sz w:val="22"/>
          <w:szCs w:val="22"/>
        </w:rPr>
        <w:t xml:space="preserve"> créditos.</w:t>
      </w:r>
    </w:p>
    <w:p w14:paraId="6BBECAEC" w14:textId="77777777" w:rsidR="009B06F8" w:rsidRPr="006B4024" w:rsidRDefault="009B06F8" w:rsidP="006B4024">
      <w:pPr>
        <w:shd w:val="clear" w:color="auto" w:fill="FFFFFF"/>
        <w:snapToGrid w:val="0"/>
        <w:spacing w:after="0" w:line="240" w:lineRule="auto"/>
        <w:rPr>
          <w:rFonts w:ascii="Arial" w:hAnsi="Arial" w:cs="Arial"/>
          <w:color w:val="000000" w:themeColor="text1"/>
          <w:sz w:val="22"/>
          <w:szCs w:val="22"/>
        </w:rPr>
      </w:pPr>
    </w:p>
    <w:p w14:paraId="68032438" w14:textId="3601D1C5" w:rsidR="009B06F8" w:rsidRPr="006B4024" w:rsidRDefault="00B10061" w:rsidP="006B4024">
      <w:pPr>
        <w:numPr>
          <w:ilvl w:val="0"/>
          <w:numId w:val="3"/>
        </w:numPr>
        <w:shd w:val="clear" w:color="auto" w:fill="FFFFFF"/>
        <w:suppressAutoHyphens w:val="0"/>
        <w:spacing w:after="160" w:line="240" w:lineRule="auto"/>
        <w:rPr>
          <w:rFonts w:ascii="Arial" w:hAnsi="Arial" w:cs="Arial"/>
          <w:color w:val="000000" w:themeColor="text1"/>
          <w:sz w:val="22"/>
          <w:szCs w:val="22"/>
        </w:rPr>
      </w:pPr>
      <w:r w:rsidRPr="006B4024">
        <w:rPr>
          <w:rFonts w:ascii="Arial" w:hAnsi="Arial" w:cs="Arial"/>
          <w:color w:val="000000" w:themeColor="text1"/>
          <w:sz w:val="22"/>
          <w:szCs w:val="22"/>
        </w:rPr>
        <w:t>C</w:t>
      </w:r>
      <w:r w:rsidR="00A83E95" w:rsidRPr="006B4024">
        <w:rPr>
          <w:rFonts w:ascii="Arial" w:hAnsi="Arial" w:cs="Arial"/>
          <w:color w:val="000000" w:themeColor="text1"/>
          <w:sz w:val="22"/>
          <w:szCs w:val="22"/>
        </w:rPr>
        <w:t xml:space="preserve">amila </w:t>
      </w:r>
      <w:proofErr w:type="spellStart"/>
      <w:r w:rsidR="00A83E95" w:rsidRPr="006B4024">
        <w:rPr>
          <w:rFonts w:ascii="Arial" w:hAnsi="Arial" w:cs="Arial"/>
          <w:color w:val="000000" w:themeColor="text1"/>
          <w:sz w:val="22"/>
          <w:szCs w:val="22"/>
        </w:rPr>
        <w:t>Gianotti</w:t>
      </w:r>
      <w:proofErr w:type="spellEnd"/>
      <w:r w:rsidR="00A83E95" w:rsidRPr="006B4024">
        <w:rPr>
          <w:rFonts w:ascii="Arial" w:hAnsi="Arial" w:cs="Arial"/>
          <w:color w:val="000000" w:themeColor="text1"/>
          <w:sz w:val="22"/>
          <w:szCs w:val="22"/>
        </w:rPr>
        <w:t xml:space="preserve"> – </w:t>
      </w:r>
      <w:r w:rsidR="00FC764B">
        <w:rPr>
          <w:rFonts w:ascii="Arial" w:hAnsi="Arial" w:cs="Arial"/>
          <w:color w:val="000000" w:themeColor="text1"/>
          <w:sz w:val="22"/>
          <w:szCs w:val="22"/>
        </w:rPr>
        <w:t xml:space="preserve">Seminário Especial III - </w:t>
      </w:r>
      <w:r w:rsidR="00A83E95" w:rsidRPr="006B4024">
        <w:rPr>
          <w:rFonts w:ascii="Arial" w:hAnsi="Arial" w:cs="Arial"/>
          <w:color w:val="000000" w:themeColor="text1"/>
          <w:sz w:val="22"/>
          <w:szCs w:val="22"/>
        </w:rPr>
        <w:t>Arq</w:t>
      </w:r>
      <w:r w:rsidR="00212EDF" w:rsidRPr="006B4024">
        <w:rPr>
          <w:rFonts w:ascii="Arial" w:hAnsi="Arial" w:cs="Arial"/>
          <w:color w:val="000000" w:themeColor="text1"/>
          <w:sz w:val="22"/>
          <w:szCs w:val="22"/>
        </w:rPr>
        <w:t>ueologia da Paisagem, de 16 a 19</w:t>
      </w:r>
      <w:r w:rsidR="00A83E95" w:rsidRPr="006B4024">
        <w:rPr>
          <w:rFonts w:ascii="Arial" w:hAnsi="Arial" w:cs="Arial"/>
          <w:color w:val="000000" w:themeColor="text1"/>
          <w:sz w:val="22"/>
          <w:szCs w:val="22"/>
        </w:rPr>
        <w:t xml:space="preserve"> de setembro de 2019.</w:t>
      </w:r>
    </w:p>
    <w:p w14:paraId="5B916118" w14:textId="7605176D" w:rsidR="009B06F8" w:rsidRPr="006B4024" w:rsidRDefault="00A83E95" w:rsidP="006B4024">
      <w:pPr>
        <w:numPr>
          <w:ilvl w:val="0"/>
          <w:numId w:val="3"/>
        </w:numPr>
        <w:shd w:val="clear" w:color="auto" w:fill="FFFFFF"/>
        <w:suppressAutoHyphens w:val="0"/>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 xml:space="preserve">Adriana </w:t>
      </w:r>
      <w:r w:rsidR="00712098" w:rsidRPr="006B4024">
        <w:rPr>
          <w:rFonts w:ascii="Arial" w:hAnsi="Arial" w:cs="Arial"/>
          <w:color w:val="000000" w:themeColor="text1"/>
          <w:sz w:val="22"/>
          <w:szCs w:val="22"/>
        </w:rPr>
        <w:t>Dias –</w:t>
      </w:r>
      <w:r w:rsidR="00FC764B">
        <w:rPr>
          <w:rFonts w:ascii="Arial" w:hAnsi="Arial" w:cs="Arial"/>
          <w:color w:val="000000" w:themeColor="text1"/>
          <w:sz w:val="22"/>
          <w:szCs w:val="22"/>
        </w:rPr>
        <w:t xml:space="preserve"> Seminário Especial IV -</w:t>
      </w:r>
      <w:r w:rsidR="00712098" w:rsidRPr="006B4024">
        <w:rPr>
          <w:rFonts w:ascii="Arial" w:hAnsi="Arial" w:cs="Arial"/>
          <w:color w:val="000000" w:themeColor="text1"/>
          <w:sz w:val="22"/>
          <w:szCs w:val="22"/>
        </w:rPr>
        <w:t xml:space="preserve"> Ocupação da América, de 14 a 18</w:t>
      </w:r>
      <w:r w:rsidRPr="006B4024">
        <w:rPr>
          <w:rFonts w:ascii="Arial" w:hAnsi="Arial" w:cs="Arial"/>
          <w:color w:val="000000" w:themeColor="text1"/>
          <w:sz w:val="22"/>
          <w:szCs w:val="22"/>
        </w:rPr>
        <w:t xml:space="preserve"> de outubro de 2019.</w:t>
      </w:r>
    </w:p>
    <w:p w14:paraId="7A8569C4" w14:textId="77777777" w:rsidR="00161B67" w:rsidRPr="006B4024" w:rsidRDefault="00161B67" w:rsidP="006B4024">
      <w:pPr>
        <w:shd w:val="clear" w:color="auto" w:fill="FFFFFF"/>
        <w:suppressAutoHyphens w:val="0"/>
        <w:snapToGrid w:val="0"/>
        <w:spacing w:after="0" w:line="240" w:lineRule="auto"/>
        <w:ind w:left="786"/>
        <w:rPr>
          <w:rFonts w:ascii="Arial" w:hAnsi="Arial" w:cs="Arial"/>
          <w:color w:val="000000" w:themeColor="text1"/>
          <w:sz w:val="22"/>
          <w:szCs w:val="22"/>
        </w:rPr>
      </w:pPr>
    </w:p>
    <w:p w14:paraId="1F345F95" w14:textId="77777777" w:rsidR="006D50A4" w:rsidRPr="006B4024" w:rsidRDefault="006D50A4" w:rsidP="006B4024">
      <w:pPr>
        <w:pStyle w:val="PargrafodaLista"/>
        <w:pBdr>
          <w:bottom w:val="single" w:sz="12" w:space="1" w:color="auto"/>
        </w:pBdr>
        <w:spacing w:line="240" w:lineRule="auto"/>
        <w:rPr>
          <w:rFonts w:ascii="Arial" w:hAnsi="Arial" w:cs="Arial"/>
          <w:color w:val="000000" w:themeColor="text1"/>
          <w:sz w:val="22"/>
          <w:szCs w:val="22"/>
        </w:rPr>
      </w:pPr>
    </w:p>
    <w:p w14:paraId="3743A2F5" w14:textId="7E4E3F29" w:rsidR="006D50A4" w:rsidRPr="006B4024" w:rsidRDefault="006D50A4" w:rsidP="006B4024">
      <w:pPr>
        <w:shd w:val="clear" w:color="auto" w:fill="FFFFFF"/>
        <w:suppressAutoHyphens w:val="0"/>
        <w:snapToGrid w:val="0"/>
        <w:spacing w:after="0" w:line="240" w:lineRule="auto"/>
        <w:jc w:val="center"/>
        <w:rPr>
          <w:rFonts w:ascii="Arial" w:hAnsi="Arial" w:cs="Arial"/>
          <w:b/>
          <w:color w:val="000000" w:themeColor="text1"/>
          <w:sz w:val="22"/>
          <w:szCs w:val="22"/>
        </w:rPr>
      </w:pPr>
      <w:r w:rsidRPr="006B4024">
        <w:rPr>
          <w:rFonts w:ascii="Arial" w:hAnsi="Arial" w:cs="Arial"/>
          <w:b/>
          <w:color w:val="000000" w:themeColor="text1"/>
          <w:sz w:val="22"/>
          <w:szCs w:val="22"/>
        </w:rPr>
        <w:t>DISCIPLINAS E EMENTAS</w:t>
      </w:r>
    </w:p>
    <w:p w14:paraId="4106A5F2" w14:textId="77777777" w:rsidR="006D50A4" w:rsidRPr="006B4024" w:rsidRDefault="006D50A4" w:rsidP="006B4024">
      <w:pPr>
        <w:pStyle w:val="PargrafodaLista"/>
        <w:spacing w:line="240" w:lineRule="auto"/>
        <w:rPr>
          <w:rFonts w:ascii="Arial" w:hAnsi="Arial" w:cs="Arial"/>
          <w:color w:val="000000" w:themeColor="text1"/>
          <w:sz w:val="22"/>
          <w:szCs w:val="22"/>
        </w:rPr>
      </w:pPr>
    </w:p>
    <w:p w14:paraId="0DF76DFE" w14:textId="77777777"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a) Disciplina Teoria Arqueológica II</w:t>
      </w:r>
    </w:p>
    <w:p w14:paraId="7DD6861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terça-feira, 13 horas 30 </w:t>
      </w:r>
      <w:proofErr w:type="gramStart"/>
      <w:r w:rsidRPr="006B4024">
        <w:rPr>
          <w:rFonts w:ascii="Arial" w:hAnsi="Arial" w:cs="Arial"/>
          <w:color w:val="000000" w:themeColor="text1"/>
          <w:sz w:val="22"/>
          <w:szCs w:val="22"/>
        </w:rPr>
        <w:t>minutos</w:t>
      </w:r>
      <w:proofErr w:type="gramEnd"/>
    </w:p>
    <w:p w14:paraId="29E204CE"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5EDF296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 Lucio Menezes Ferreira</w:t>
      </w:r>
    </w:p>
    <w:p w14:paraId="32434036"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68E97A0E" w14:textId="38B18824"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Ementa: Epistemologia da Arqueologia, com ênfase na história do pensamento arqueológico contemporâneo, e aspectos convergentes e divergentes das distintas teorias arqueológicas. Hermenêutica das linhas de pesquisa contemporâneas da Arqueologia, tais como: Arqueologia e poder, Arqueologia de gênero, Arqueologia pós-colonial, Arqueologia das coisas e Arqueologia e os usos do passado.</w:t>
      </w:r>
    </w:p>
    <w:p w14:paraId="5FFC5EB3" w14:textId="77777777" w:rsidR="005701AD" w:rsidRPr="006D581D" w:rsidRDefault="005701AD" w:rsidP="006B4024">
      <w:pPr>
        <w:shd w:val="clear" w:color="auto" w:fill="FFFFFF"/>
        <w:snapToGrid w:val="0"/>
        <w:spacing w:line="240" w:lineRule="auto"/>
        <w:rPr>
          <w:rFonts w:ascii="Arial" w:hAnsi="Arial" w:cs="Arial"/>
          <w:b/>
          <w:color w:val="000000" w:themeColor="text1"/>
          <w:sz w:val="22"/>
          <w:szCs w:val="22"/>
        </w:rPr>
      </w:pPr>
      <w:r w:rsidRPr="006D581D">
        <w:rPr>
          <w:rFonts w:ascii="Arial" w:hAnsi="Arial" w:cs="Arial"/>
          <w:b/>
          <w:color w:val="000000" w:themeColor="text1"/>
          <w:sz w:val="22"/>
          <w:szCs w:val="22"/>
        </w:rPr>
        <w:t xml:space="preserve">b) Disciplina </w:t>
      </w:r>
      <w:r w:rsidRPr="006D581D">
        <w:rPr>
          <w:rFonts w:ascii="Arial" w:hAnsi="Arial" w:cs="Arial"/>
          <w:b/>
          <w:color w:val="000000" w:themeColor="text1"/>
          <w:sz w:val="22"/>
          <w:szCs w:val="22"/>
          <w:shd w:val="clear" w:color="auto" w:fill="FFFFFF"/>
        </w:rPr>
        <w:t>Tópicos especiais de Antropologia e Arqueologia I -</w:t>
      </w:r>
      <w:proofErr w:type="gramStart"/>
      <w:r w:rsidRPr="006D581D">
        <w:rPr>
          <w:rFonts w:ascii="Arial" w:hAnsi="Arial" w:cs="Arial"/>
          <w:b/>
          <w:color w:val="000000" w:themeColor="text1"/>
          <w:sz w:val="22"/>
          <w:szCs w:val="22"/>
          <w:shd w:val="clear" w:color="auto" w:fill="FFFFFF"/>
        </w:rPr>
        <w:t xml:space="preserve">  </w:t>
      </w:r>
      <w:proofErr w:type="gramEnd"/>
      <w:r w:rsidRPr="006D581D">
        <w:rPr>
          <w:rFonts w:ascii="Arial" w:hAnsi="Arial" w:cs="Arial"/>
          <w:b/>
          <w:color w:val="000000" w:themeColor="text1"/>
          <w:sz w:val="22"/>
          <w:szCs w:val="22"/>
        </w:rPr>
        <w:t>Antropologia em contextos de conflito</w:t>
      </w:r>
    </w:p>
    <w:p w14:paraId="2E3AEE58" w14:textId="13EF0B78"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segunda-feira, 13 horas 30 </w:t>
      </w:r>
      <w:proofErr w:type="gramStart"/>
      <w:r w:rsidRPr="006B4024">
        <w:rPr>
          <w:rFonts w:ascii="Arial" w:hAnsi="Arial" w:cs="Arial"/>
          <w:color w:val="000000" w:themeColor="text1"/>
          <w:sz w:val="22"/>
          <w:szCs w:val="22"/>
        </w:rPr>
        <w:t>minutos</w:t>
      </w:r>
      <w:proofErr w:type="gramEnd"/>
    </w:p>
    <w:p w14:paraId="25D6820F"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314835FE"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Profa. Louise Prado Alfonso</w:t>
      </w:r>
    </w:p>
    <w:p w14:paraId="3A4C221F"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15C5D8BB" w14:textId="77777777" w:rsidR="005701AD" w:rsidRPr="006B4024" w:rsidRDefault="005701AD" w:rsidP="006B4024">
      <w:pPr>
        <w:autoSpaceDE w:val="0"/>
        <w:spacing w:line="240" w:lineRule="auto"/>
        <w:jc w:val="both"/>
        <w:rPr>
          <w:rFonts w:ascii="Arial" w:hAnsi="Arial" w:cs="Arial"/>
          <w:color w:val="000000" w:themeColor="text1"/>
          <w:sz w:val="22"/>
          <w:szCs w:val="22"/>
          <w:shd w:val="clear" w:color="auto" w:fill="FFFFFF"/>
        </w:rPr>
      </w:pPr>
      <w:r w:rsidRPr="006D581D">
        <w:rPr>
          <w:rFonts w:ascii="Arial" w:hAnsi="Arial" w:cs="Arial"/>
          <w:b/>
          <w:color w:val="000000" w:themeColor="text1"/>
          <w:sz w:val="22"/>
          <w:szCs w:val="22"/>
        </w:rPr>
        <w:t xml:space="preserve">Ementa: </w:t>
      </w:r>
      <w:r w:rsidRPr="006D581D">
        <w:rPr>
          <w:rFonts w:ascii="Arial" w:hAnsi="Arial" w:cs="Arial"/>
          <w:b/>
          <w:color w:val="000000" w:themeColor="text1"/>
          <w:sz w:val="22"/>
          <w:szCs w:val="22"/>
          <w:shd w:val="clear" w:color="auto" w:fill="FFFFFF"/>
        </w:rPr>
        <w:t xml:space="preserve">Propor uma reflexão crítica sobre o papel da/do antropóloga/antropólogo em contextos de conflito e violência. Refletir teoricamente sobre estes conceitos a partir de uma perspectiva multidisciplinar. Trazer para a discussão temas como: a relação entre Estado e violência, direitos humanos, escravidão em diferentes temporalidades, relações </w:t>
      </w:r>
      <w:proofErr w:type="spellStart"/>
      <w:r w:rsidRPr="006D581D">
        <w:rPr>
          <w:rFonts w:ascii="Arial" w:hAnsi="Arial" w:cs="Arial"/>
          <w:b/>
          <w:color w:val="000000" w:themeColor="text1"/>
          <w:sz w:val="22"/>
          <w:szCs w:val="22"/>
          <w:shd w:val="clear" w:color="auto" w:fill="FFFFFF"/>
        </w:rPr>
        <w:t>interétnicas</w:t>
      </w:r>
      <w:proofErr w:type="spellEnd"/>
      <w:r w:rsidRPr="006D581D">
        <w:rPr>
          <w:rFonts w:ascii="Arial" w:hAnsi="Arial" w:cs="Arial"/>
          <w:b/>
          <w:color w:val="000000" w:themeColor="text1"/>
          <w:sz w:val="22"/>
          <w:szCs w:val="22"/>
          <w:shd w:val="clear" w:color="auto" w:fill="FFFFFF"/>
        </w:rPr>
        <w:t xml:space="preserve"> na formação do Estado. Refletir, na prática, sobre as relações raciais no Rio Grande do Sul a partir de um estudo de caso interventivo na periferia de Pelotas. Buscar compreender na localidade escolhida, por meio de uma abordagem diacrônica e sincrônica, a diversidade de interesses locais e globais que configuram a particularidade do conflito e formas de violênc</w:t>
      </w:r>
      <w:r w:rsidRPr="006B4024">
        <w:rPr>
          <w:rFonts w:ascii="Arial" w:hAnsi="Arial" w:cs="Arial"/>
          <w:color w:val="000000" w:themeColor="text1"/>
          <w:sz w:val="22"/>
          <w:szCs w:val="22"/>
          <w:shd w:val="clear" w:color="auto" w:fill="FFFFFF"/>
        </w:rPr>
        <w:t>ia.</w:t>
      </w:r>
    </w:p>
    <w:p w14:paraId="62182CC3" w14:textId="77777777" w:rsidR="005701AD" w:rsidRDefault="005701AD" w:rsidP="006B4024">
      <w:pPr>
        <w:autoSpaceDE w:val="0"/>
        <w:spacing w:line="240" w:lineRule="auto"/>
        <w:jc w:val="both"/>
        <w:rPr>
          <w:rFonts w:ascii="Arial" w:hAnsi="Arial" w:cs="Arial"/>
          <w:b/>
          <w:color w:val="000000" w:themeColor="text1"/>
          <w:sz w:val="22"/>
          <w:szCs w:val="22"/>
        </w:rPr>
      </w:pPr>
    </w:p>
    <w:p w14:paraId="67A1E625" w14:textId="77777777" w:rsidR="000A41FE" w:rsidRPr="006D581D" w:rsidRDefault="000A41FE" w:rsidP="006B4024">
      <w:pPr>
        <w:autoSpaceDE w:val="0"/>
        <w:spacing w:line="240" w:lineRule="auto"/>
        <w:jc w:val="both"/>
        <w:rPr>
          <w:rFonts w:ascii="Arial" w:hAnsi="Arial" w:cs="Arial"/>
          <w:b/>
          <w:color w:val="000000" w:themeColor="text1"/>
          <w:sz w:val="22"/>
          <w:szCs w:val="22"/>
        </w:rPr>
      </w:pPr>
    </w:p>
    <w:p w14:paraId="547A22D5" w14:textId="77777777" w:rsidR="005701AD" w:rsidRPr="006D581D" w:rsidRDefault="005701AD" w:rsidP="006B4024">
      <w:pPr>
        <w:shd w:val="clear" w:color="auto" w:fill="FFFFFF"/>
        <w:snapToGrid w:val="0"/>
        <w:spacing w:line="240" w:lineRule="auto"/>
        <w:rPr>
          <w:rFonts w:ascii="Arial" w:hAnsi="Arial" w:cs="Arial"/>
          <w:b/>
          <w:color w:val="000000" w:themeColor="text1"/>
          <w:sz w:val="22"/>
          <w:szCs w:val="22"/>
          <w:shd w:val="clear" w:color="auto" w:fill="FFFFFF"/>
        </w:rPr>
      </w:pPr>
      <w:r w:rsidRPr="006D581D">
        <w:rPr>
          <w:rFonts w:ascii="Arial" w:hAnsi="Arial" w:cs="Arial"/>
          <w:b/>
          <w:color w:val="000000" w:themeColor="text1"/>
          <w:sz w:val="22"/>
          <w:szCs w:val="22"/>
        </w:rPr>
        <w:lastRenderedPageBreak/>
        <w:t xml:space="preserve">c) Disciplina </w:t>
      </w:r>
      <w:r w:rsidRPr="006D581D">
        <w:rPr>
          <w:rFonts w:ascii="Arial" w:hAnsi="Arial" w:cs="Arial"/>
          <w:b/>
          <w:color w:val="000000" w:themeColor="text1"/>
          <w:sz w:val="22"/>
          <w:szCs w:val="22"/>
          <w:shd w:val="clear" w:color="auto" w:fill="FFFFFF"/>
        </w:rPr>
        <w:t xml:space="preserve">Tópicos especiais de Antropologia Social e Arqueologia I - Arqueologia da Arquitetura </w:t>
      </w:r>
    </w:p>
    <w:p w14:paraId="004FCE15" w14:textId="4206E0F5"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segunda-feira, 19 </w:t>
      </w:r>
      <w:proofErr w:type="gramStart"/>
      <w:r w:rsidRPr="006B4024">
        <w:rPr>
          <w:rFonts w:ascii="Arial" w:hAnsi="Arial" w:cs="Arial"/>
          <w:color w:val="000000" w:themeColor="text1"/>
          <w:sz w:val="22"/>
          <w:szCs w:val="22"/>
        </w:rPr>
        <w:t>horas</w:t>
      </w:r>
      <w:proofErr w:type="gramEnd"/>
      <w:r w:rsidRPr="006B4024">
        <w:rPr>
          <w:rFonts w:ascii="Arial" w:hAnsi="Arial" w:cs="Arial"/>
          <w:color w:val="000000" w:themeColor="text1"/>
          <w:sz w:val="22"/>
          <w:szCs w:val="22"/>
        </w:rPr>
        <w:t xml:space="preserve"> </w:t>
      </w:r>
    </w:p>
    <w:p w14:paraId="10A1BBB2"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27AA5AC2"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Ministrante: Prof. Pedro </w:t>
      </w:r>
      <w:proofErr w:type="spellStart"/>
      <w:r w:rsidRPr="006B4024">
        <w:rPr>
          <w:rFonts w:ascii="Arial" w:hAnsi="Arial" w:cs="Arial"/>
          <w:color w:val="000000" w:themeColor="text1"/>
          <w:sz w:val="22"/>
          <w:szCs w:val="22"/>
        </w:rPr>
        <w:t>Luis</w:t>
      </w:r>
      <w:proofErr w:type="spellEnd"/>
      <w:r w:rsidRPr="006B4024">
        <w:rPr>
          <w:rFonts w:ascii="Arial" w:hAnsi="Arial" w:cs="Arial"/>
          <w:color w:val="000000" w:themeColor="text1"/>
          <w:sz w:val="22"/>
          <w:szCs w:val="22"/>
        </w:rPr>
        <w:t xml:space="preserve"> Machado Sanches</w:t>
      </w:r>
    </w:p>
    <w:p w14:paraId="4D688412"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2D73FF3C" w14:textId="0DC0A5DF" w:rsidR="005701AD" w:rsidRPr="006D581D" w:rsidRDefault="005701AD" w:rsidP="006D581D">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Ementa: Abordagem social que parte do testemunho material construído, a Arqueologia da Arquitetura é uma das mais recentes abordagens no multifacetado escopo mundial de especialidades arqueológicas. Surgida nos anos 1990 a partir de estudos arquitetônicos e urbanísticos que remontam as duas décadas anteriores, desenvolveu métodos próprios tais como a estratigrafia de cotas positivas e a </w:t>
      </w:r>
      <w:proofErr w:type="spellStart"/>
      <w:r w:rsidRPr="006D581D">
        <w:rPr>
          <w:rFonts w:ascii="Arial" w:hAnsi="Arial" w:cs="Arial"/>
          <w:b/>
          <w:color w:val="000000" w:themeColor="text1"/>
          <w:sz w:val="22"/>
          <w:szCs w:val="22"/>
        </w:rPr>
        <w:t>mensiocronologia</w:t>
      </w:r>
      <w:proofErr w:type="spellEnd"/>
      <w:r w:rsidRPr="006D581D">
        <w:rPr>
          <w:rFonts w:ascii="Arial" w:hAnsi="Arial" w:cs="Arial"/>
          <w:b/>
          <w:color w:val="000000" w:themeColor="text1"/>
          <w:sz w:val="22"/>
          <w:szCs w:val="22"/>
        </w:rPr>
        <w:t xml:space="preserve">, estabelecendo significativa aderência multidisciplinar em ações de gestão patrimonial e restauração do patrimônio edificado. São três suas correntes principais, com desenvolvimentos relativamente independentes, a saber, a </w:t>
      </w:r>
      <w:proofErr w:type="spellStart"/>
      <w:r w:rsidRPr="006D581D">
        <w:rPr>
          <w:rFonts w:ascii="Arial" w:hAnsi="Arial" w:cs="Arial"/>
          <w:b/>
          <w:i/>
          <w:color w:val="000000" w:themeColor="text1"/>
          <w:sz w:val="22"/>
          <w:szCs w:val="22"/>
        </w:rPr>
        <w:t>Archeología</w:t>
      </w:r>
      <w:proofErr w:type="spellEnd"/>
      <w:r w:rsidRPr="006D581D">
        <w:rPr>
          <w:rFonts w:ascii="Arial" w:hAnsi="Arial" w:cs="Arial"/>
          <w:b/>
          <w:i/>
          <w:color w:val="000000" w:themeColor="text1"/>
          <w:sz w:val="22"/>
          <w:szCs w:val="22"/>
        </w:rPr>
        <w:t xml:space="preserve"> </w:t>
      </w:r>
      <w:proofErr w:type="spellStart"/>
      <w:proofErr w:type="gramStart"/>
      <w:r w:rsidRPr="006D581D">
        <w:rPr>
          <w:rFonts w:ascii="Arial" w:hAnsi="Arial" w:cs="Arial"/>
          <w:b/>
          <w:i/>
          <w:color w:val="000000" w:themeColor="text1"/>
          <w:sz w:val="22"/>
          <w:szCs w:val="22"/>
        </w:rPr>
        <w:t>dell’Architettura</w:t>
      </w:r>
      <w:proofErr w:type="spellEnd"/>
      <w:proofErr w:type="gramEnd"/>
      <w:r w:rsidRPr="006D581D">
        <w:rPr>
          <w:rFonts w:ascii="Arial" w:hAnsi="Arial" w:cs="Arial"/>
          <w:b/>
          <w:i/>
          <w:color w:val="000000" w:themeColor="text1"/>
          <w:sz w:val="22"/>
          <w:szCs w:val="22"/>
        </w:rPr>
        <w:t xml:space="preserve"> </w:t>
      </w:r>
      <w:r w:rsidRPr="006D581D">
        <w:rPr>
          <w:rFonts w:ascii="Arial" w:hAnsi="Arial" w:cs="Arial"/>
          <w:b/>
          <w:color w:val="000000" w:themeColor="text1"/>
          <w:sz w:val="22"/>
          <w:szCs w:val="22"/>
        </w:rPr>
        <w:t xml:space="preserve">italiana, a </w:t>
      </w:r>
      <w:proofErr w:type="spellStart"/>
      <w:r w:rsidRPr="006D581D">
        <w:rPr>
          <w:rFonts w:ascii="Arial" w:hAnsi="Arial" w:cs="Arial"/>
          <w:b/>
          <w:i/>
          <w:color w:val="000000" w:themeColor="text1"/>
          <w:sz w:val="22"/>
          <w:szCs w:val="22"/>
        </w:rPr>
        <w:t>Arqueología</w:t>
      </w:r>
      <w:proofErr w:type="spellEnd"/>
      <w:r w:rsidRPr="006D581D">
        <w:rPr>
          <w:rFonts w:ascii="Arial" w:hAnsi="Arial" w:cs="Arial"/>
          <w:b/>
          <w:i/>
          <w:color w:val="000000" w:themeColor="text1"/>
          <w:sz w:val="22"/>
          <w:szCs w:val="22"/>
        </w:rPr>
        <w:t xml:space="preserve"> de </w:t>
      </w:r>
      <w:proofErr w:type="spellStart"/>
      <w:r w:rsidRPr="006D581D">
        <w:rPr>
          <w:rFonts w:ascii="Arial" w:hAnsi="Arial" w:cs="Arial"/>
          <w:b/>
          <w:i/>
          <w:color w:val="000000" w:themeColor="text1"/>
          <w:sz w:val="22"/>
          <w:szCs w:val="22"/>
        </w:rPr>
        <w:t>la</w:t>
      </w:r>
      <w:proofErr w:type="spellEnd"/>
      <w:r w:rsidRPr="006D581D">
        <w:rPr>
          <w:rFonts w:ascii="Arial" w:hAnsi="Arial" w:cs="Arial"/>
          <w:b/>
          <w:i/>
          <w:color w:val="000000" w:themeColor="text1"/>
          <w:sz w:val="22"/>
          <w:szCs w:val="22"/>
        </w:rPr>
        <w:t xml:space="preserve"> </w:t>
      </w:r>
      <w:proofErr w:type="spellStart"/>
      <w:r w:rsidRPr="006D581D">
        <w:rPr>
          <w:rFonts w:ascii="Arial" w:hAnsi="Arial" w:cs="Arial"/>
          <w:b/>
          <w:i/>
          <w:color w:val="000000" w:themeColor="text1"/>
          <w:sz w:val="22"/>
          <w:szCs w:val="22"/>
        </w:rPr>
        <w:t>Arquitectura</w:t>
      </w:r>
      <w:proofErr w:type="spellEnd"/>
      <w:r w:rsidRPr="006D581D">
        <w:rPr>
          <w:rFonts w:ascii="Arial" w:hAnsi="Arial" w:cs="Arial"/>
          <w:b/>
          <w:i/>
          <w:color w:val="000000" w:themeColor="text1"/>
          <w:sz w:val="22"/>
          <w:szCs w:val="22"/>
        </w:rPr>
        <w:t xml:space="preserve"> </w:t>
      </w:r>
      <w:r w:rsidRPr="006D581D">
        <w:rPr>
          <w:rFonts w:ascii="Arial" w:hAnsi="Arial" w:cs="Arial"/>
          <w:b/>
          <w:color w:val="000000" w:themeColor="text1"/>
          <w:sz w:val="22"/>
          <w:szCs w:val="22"/>
        </w:rPr>
        <w:t xml:space="preserve">espanhola e a </w:t>
      </w:r>
      <w:proofErr w:type="spellStart"/>
      <w:r w:rsidRPr="006D581D">
        <w:rPr>
          <w:rFonts w:ascii="Arial" w:hAnsi="Arial" w:cs="Arial"/>
          <w:b/>
          <w:i/>
          <w:color w:val="000000" w:themeColor="text1"/>
          <w:sz w:val="22"/>
          <w:szCs w:val="22"/>
        </w:rPr>
        <w:t>Building</w:t>
      </w:r>
      <w:proofErr w:type="spellEnd"/>
      <w:r w:rsidRPr="006D581D">
        <w:rPr>
          <w:rFonts w:ascii="Arial" w:hAnsi="Arial" w:cs="Arial"/>
          <w:b/>
          <w:i/>
          <w:color w:val="000000" w:themeColor="text1"/>
          <w:sz w:val="22"/>
          <w:szCs w:val="22"/>
        </w:rPr>
        <w:t xml:space="preserve"> </w:t>
      </w:r>
      <w:proofErr w:type="spellStart"/>
      <w:r w:rsidRPr="006D581D">
        <w:rPr>
          <w:rFonts w:ascii="Arial" w:hAnsi="Arial" w:cs="Arial"/>
          <w:b/>
          <w:i/>
          <w:color w:val="000000" w:themeColor="text1"/>
          <w:sz w:val="22"/>
          <w:szCs w:val="22"/>
        </w:rPr>
        <w:t>Archaeology</w:t>
      </w:r>
      <w:proofErr w:type="spellEnd"/>
      <w:r w:rsidRPr="006D581D">
        <w:rPr>
          <w:rFonts w:ascii="Arial" w:hAnsi="Arial" w:cs="Arial"/>
          <w:b/>
          <w:i/>
          <w:color w:val="000000" w:themeColor="text1"/>
          <w:sz w:val="22"/>
          <w:szCs w:val="22"/>
        </w:rPr>
        <w:t xml:space="preserve"> </w:t>
      </w:r>
      <w:r w:rsidRPr="006D581D">
        <w:rPr>
          <w:rFonts w:ascii="Arial" w:hAnsi="Arial" w:cs="Arial"/>
          <w:b/>
          <w:color w:val="000000" w:themeColor="text1"/>
          <w:sz w:val="22"/>
          <w:szCs w:val="22"/>
        </w:rPr>
        <w:t xml:space="preserve">inglesa, mas seus desdobramentos se fazem ver em muitos países, inclusive no Brasil, na Argentina e no Uruguai. Identidades locais, contatos </w:t>
      </w:r>
      <w:proofErr w:type="spellStart"/>
      <w:r w:rsidRPr="006D581D">
        <w:rPr>
          <w:rFonts w:ascii="Arial" w:hAnsi="Arial" w:cs="Arial"/>
          <w:b/>
          <w:color w:val="000000" w:themeColor="text1"/>
          <w:sz w:val="22"/>
          <w:szCs w:val="22"/>
        </w:rPr>
        <w:t>interétnicos</w:t>
      </w:r>
      <w:proofErr w:type="spellEnd"/>
      <w:r w:rsidRPr="006D581D">
        <w:rPr>
          <w:rFonts w:ascii="Arial" w:hAnsi="Arial" w:cs="Arial"/>
          <w:b/>
          <w:color w:val="000000" w:themeColor="text1"/>
          <w:sz w:val="22"/>
          <w:szCs w:val="22"/>
        </w:rPr>
        <w:t>, poderes territoriais, processos de povoamento e despovoamento são alguns dos temas privilegiados em projetos atuais de Arqueologia da Arquitetura.</w:t>
      </w:r>
    </w:p>
    <w:p w14:paraId="56137AA3" w14:textId="77777777" w:rsidR="005701AD" w:rsidRPr="006D581D" w:rsidRDefault="005701AD" w:rsidP="006B4024">
      <w:pPr>
        <w:shd w:val="clear" w:color="auto" w:fill="FFFFFF"/>
        <w:snapToGrid w:val="0"/>
        <w:spacing w:line="240" w:lineRule="auto"/>
        <w:rPr>
          <w:rFonts w:ascii="Arial" w:hAnsi="Arial" w:cs="Arial"/>
          <w:b/>
          <w:color w:val="000000" w:themeColor="text1"/>
          <w:sz w:val="22"/>
          <w:szCs w:val="22"/>
          <w:shd w:val="clear" w:color="auto" w:fill="FFFFFF"/>
        </w:rPr>
      </w:pPr>
      <w:r w:rsidRPr="006D581D">
        <w:rPr>
          <w:rFonts w:ascii="Arial" w:hAnsi="Arial" w:cs="Arial"/>
          <w:b/>
          <w:color w:val="000000" w:themeColor="text1"/>
          <w:sz w:val="22"/>
          <w:szCs w:val="22"/>
        </w:rPr>
        <w:t xml:space="preserve">d) Disciplina </w:t>
      </w:r>
      <w:r w:rsidRPr="006D581D">
        <w:rPr>
          <w:rFonts w:ascii="Arial" w:hAnsi="Arial" w:cs="Arial"/>
          <w:b/>
          <w:color w:val="000000" w:themeColor="text1"/>
          <w:sz w:val="22"/>
          <w:szCs w:val="22"/>
          <w:shd w:val="clear" w:color="auto" w:fill="FFFFFF"/>
        </w:rPr>
        <w:t>Manifestações culturais afro-americanas</w:t>
      </w:r>
    </w:p>
    <w:p w14:paraId="7B472DDA"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terça-feira, 09 </w:t>
      </w:r>
      <w:proofErr w:type="gramStart"/>
      <w:r w:rsidRPr="006B4024">
        <w:rPr>
          <w:rFonts w:ascii="Arial" w:hAnsi="Arial" w:cs="Arial"/>
          <w:color w:val="000000" w:themeColor="text1"/>
          <w:sz w:val="22"/>
          <w:szCs w:val="22"/>
        </w:rPr>
        <w:t>horas</w:t>
      </w:r>
      <w:proofErr w:type="gramEnd"/>
      <w:r w:rsidRPr="006B4024">
        <w:rPr>
          <w:rFonts w:ascii="Arial" w:hAnsi="Arial" w:cs="Arial"/>
          <w:color w:val="000000" w:themeColor="text1"/>
          <w:sz w:val="22"/>
          <w:szCs w:val="22"/>
        </w:rPr>
        <w:t xml:space="preserve"> </w:t>
      </w:r>
    </w:p>
    <w:p w14:paraId="74B6F8C8"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2A7302C6"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Ministrante: Profa. Rosane Aparecida </w:t>
      </w:r>
      <w:proofErr w:type="spellStart"/>
      <w:r w:rsidRPr="006B4024">
        <w:rPr>
          <w:rFonts w:ascii="Arial" w:hAnsi="Arial" w:cs="Arial"/>
          <w:color w:val="000000" w:themeColor="text1"/>
          <w:sz w:val="22"/>
          <w:szCs w:val="22"/>
        </w:rPr>
        <w:t>Rubert</w:t>
      </w:r>
      <w:proofErr w:type="spellEnd"/>
    </w:p>
    <w:p w14:paraId="193E31FC"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62BBBD24" w14:textId="32A818DB"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Ementa: Pretende-se estudar, por meio de recortes sincrônicos e diacrônicos, os fluxos e trocas culturais constitutivos de manifestações expressivas dos diversos segmentos </w:t>
      </w:r>
      <w:proofErr w:type="spellStart"/>
      <w:r w:rsidRPr="006D581D">
        <w:rPr>
          <w:rFonts w:ascii="Arial" w:hAnsi="Arial" w:cs="Arial"/>
          <w:b/>
          <w:color w:val="000000" w:themeColor="text1"/>
          <w:sz w:val="22"/>
          <w:szCs w:val="22"/>
        </w:rPr>
        <w:t>afro-descendentes</w:t>
      </w:r>
      <w:proofErr w:type="spellEnd"/>
      <w:r w:rsidRPr="006D581D">
        <w:rPr>
          <w:rFonts w:ascii="Arial" w:hAnsi="Arial" w:cs="Arial"/>
          <w:b/>
          <w:color w:val="000000" w:themeColor="text1"/>
          <w:sz w:val="22"/>
          <w:szCs w:val="22"/>
        </w:rPr>
        <w:t xml:space="preserve">, com enfoque para as Américas. Estes fluxos e trocas, impulsionados por massivos deslocamentos populacionais ao longo da história (compulsórios ou não), ensejaram a criação de culturas da diáspora, em que o estético e o político comumente apresentam-se indissociáveis. Além disso, a intensa circulação e fusão de ideias, valores ético-estéticos, matrizes performáticas e frentes discursivas encontra-se em constante tensão com elaborações culturais de tendência </w:t>
      </w:r>
      <w:proofErr w:type="spellStart"/>
      <w:r w:rsidRPr="006D581D">
        <w:rPr>
          <w:rFonts w:ascii="Arial" w:hAnsi="Arial" w:cs="Arial"/>
          <w:b/>
          <w:color w:val="000000" w:themeColor="text1"/>
          <w:sz w:val="22"/>
          <w:szCs w:val="22"/>
        </w:rPr>
        <w:t>essencializadora</w:t>
      </w:r>
      <w:proofErr w:type="spellEnd"/>
      <w:r w:rsidRPr="006D581D">
        <w:rPr>
          <w:rFonts w:ascii="Arial" w:hAnsi="Arial" w:cs="Arial"/>
          <w:b/>
          <w:color w:val="000000" w:themeColor="text1"/>
          <w:sz w:val="22"/>
          <w:szCs w:val="22"/>
        </w:rPr>
        <w:t xml:space="preserve">, relacionadas a demandas por reconhecimento formal seja por políticas de Estado que primem pela igualdade de condições, seja de formas singulares de ser e estar no mundo. Este componente curricular pretende sensibilizar para a diversidade de lógicas de ação, visões de mundo e categorias </w:t>
      </w:r>
      <w:proofErr w:type="gramStart"/>
      <w:r w:rsidRPr="006D581D">
        <w:rPr>
          <w:rFonts w:ascii="Arial" w:hAnsi="Arial" w:cs="Arial"/>
          <w:b/>
          <w:color w:val="000000" w:themeColor="text1"/>
          <w:sz w:val="22"/>
          <w:szCs w:val="22"/>
        </w:rPr>
        <w:t xml:space="preserve">ético-políticas elaboradas e manifestas pelos coletivos </w:t>
      </w:r>
      <w:proofErr w:type="spellStart"/>
      <w:r w:rsidRPr="006D581D">
        <w:rPr>
          <w:rFonts w:ascii="Arial" w:hAnsi="Arial" w:cs="Arial"/>
          <w:b/>
          <w:color w:val="000000" w:themeColor="text1"/>
          <w:sz w:val="22"/>
          <w:szCs w:val="22"/>
        </w:rPr>
        <w:t>afro-descendentes</w:t>
      </w:r>
      <w:proofErr w:type="spellEnd"/>
      <w:proofErr w:type="gramEnd"/>
      <w:r w:rsidRPr="006D581D">
        <w:rPr>
          <w:rFonts w:ascii="Arial" w:hAnsi="Arial" w:cs="Arial"/>
          <w:b/>
          <w:color w:val="000000" w:themeColor="text1"/>
          <w:sz w:val="22"/>
          <w:szCs w:val="22"/>
        </w:rPr>
        <w:t>, bem como para os imperativos situacionais que tornam possíveis a sua transmissão, reprodução e/ou transformação em diferentes contextos e níveis de interação.</w:t>
      </w:r>
    </w:p>
    <w:p w14:paraId="5753ECA3" w14:textId="77777777"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lastRenderedPageBreak/>
        <w:t xml:space="preserve">e) Disciplina </w:t>
      </w:r>
      <w:r w:rsidRPr="006D581D">
        <w:rPr>
          <w:rFonts w:ascii="Arial" w:hAnsi="Arial" w:cs="Arial"/>
          <w:b/>
          <w:color w:val="000000" w:themeColor="text1"/>
          <w:sz w:val="22"/>
          <w:szCs w:val="22"/>
          <w:shd w:val="clear" w:color="auto" w:fill="FFFFFF"/>
        </w:rPr>
        <w:t>Tópicos especiais em Antropologia I - Antropologia da Alimentação</w:t>
      </w:r>
    </w:p>
    <w:p w14:paraId="1B97328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terça-feira, 13 horas 30 </w:t>
      </w:r>
      <w:proofErr w:type="gramStart"/>
      <w:r w:rsidRPr="006B4024">
        <w:rPr>
          <w:rFonts w:ascii="Arial" w:hAnsi="Arial" w:cs="Arial"/>
          <w:color w:val="000000" w:themeColor="text1"/>
          <w:sz w:val="22"/>
          <w:szCs w:val="22"/>
        </w:rPr>
        <w:t>minutos</w:t>
      </w:r>
      <w:proofErr w:type="gramEnd"/>
      <w:r w:rsidRPr="006B4024">
        <w:rPr>
          <w:rFonts w:ascii="Arial" w:hAnsi="Arial" w:cs="Arial"/>
          <w:color w:val="000000" w:themeColor="text1"/>
          <w:sz w:val="22"/>
          <w:szCs w:val="22"/>
        </w:rPr>
        <w:t xml:space="preserve"> </w:t>
      </w:r>
    </w:p>
    <w:p w14:paraId="127917F8"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4A9932CD"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Ministrante: Profa. Renata </w:t>
      </w:r>
      <w:proofErr w:type="spellStart"/>
      <w:r w:rsidRPr="006B4024">
        <w:rPr>
          <w:rFonts w:ascii="Arial" w:hAnsi="Arial" w:cs="Arial"/>
          <w:color w:val="000000" w:themeColor="text1"/>
          <w:sz w:val="22"/>
          <w:szCs w:val="22"/>
        </w:rPr>
        <w:t>Menasche</w:t>
      </w:r>
      <w:proofErr w:type="spellEnd"/>
    </w:p>
    <w:p w14:paraId="723EB4AB"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79BF46D6" w14:textId="75CE4FEA" w:rsidR="005701AD" w:rsidRPr="006D581D" w:rsidRDefault="005701AD" w:rsidP="006B4024">
      <w:pPr>
        <w:autoSpaceDE w:val="0"/>
        <w:spacing w:line="240" w:lineRule="auto"/>
        <w:jc w:val="both"/>
        <w:rPr>
          <w:rFonts w:ascii="Arial" w:hAnsi="Arial" w:cs="Arial"/>
          <w:b/>
          <w:color w:val="000000" w:themeColor="text1"/>
          <w:sz w:val="22"/>
          <w:szCs w:val="22"/>
          <w:lang w:eastAsia="pt-BR"/>
        </w:rPr>
      </w:pPr>
      <w:r w:rsidRPr="006D581D">
        <w:rPr>
          <w:rFonts w:ascii="Arial" w:hAnsi="Arial" w:cs="Arial"/>
          <w:b/>
          <w:color w:val="000000" w:themeColor="text1"/>
          <w:sz w:val="22"/>
          <w:szCs w:val="22"/>
          <w:lang w:eastAsia="pt-BR"/>
        </w:rPr>
        <w:t xml:space="preserve">Ementa: Estudo de teorias e abordagens pertinentes à prática da investigação antropológica dos fenômenos socioculturais relacionados à alimentação. Tomando a alimentação como linguagem, esta disciplina se propõe a subsidiar projetos, análises e reflexões pertinentes a temas associados aos saberes e práticas da alimentação. Conteúdos: *Alimentação e cultura: situando o tema no campo das Ciências Sociais; *Natureza e cultura, </w:t>
      </w:r>
      <w:proofErr w:type="gramStart"/>
      <w:r w:rsidRPr="006D581D">
        <w:rPr>
          <w:rFonts w:ascii="Arial" w:hAnsi="Arial" w:cs="Arial"/>
          <w:b/>
          <w:color w:val="000000" w:themeColor="text1"/>
          <w:sz w:val="22"/>
          <w:szCs w:val="22"/>
          <w:lang w:eastAsia="pt-BR"/>
        </w:rPr>
        <w:t>cru e cozido</w:t>
      </w:r>
      <w:proofErr w:type="gramEnd"/>
      <w:r w:rsidRPr="006D581D">
        <w:rPr>
          <w:rFonts w:ascii="Arial" w:hAnsi="Arial" w:cs="Arial"/>
          <w:b/>
          <w:color w:val="000000" w:themeColor="text1"/>
          <w:sz w:val="22"/>
          <w:szCs w:val="22"/>
          <w:lang w:eastAsia="pt-BR"/>
        </w:rPr>
        <w:t>, alimento e comida; Um debate atual: a fome, entre a biologia e a cultura; *Comida e identidade: somos o que comemos; *Escolhas, prescrições e proscrições alimentares: o lugar da cultura; *A construção social do gosto; *Tendências da alimentação contemporânea; *O sentido simbólico das práticas alimentares.</w:t>
      </w:r>
    </w:p>
    <w:p w14:paraId="3A0D747B" w14:textId="77777777" w:rsidR="005701AD" w:rsidRPr="006D581D" w:rsidRDefault="005701AD" w:rsidP="006B4024">
      <w:pPr>
        <w:shd w:val="clear" w:color="auto" w:fill="FFFFFF"/>
        <w:suppressAutoHyphens w:val="0"/>
        <w:spacing w:line="240" w:lineRule="auto"/>
        <w:rPr>
          <w:rFonts w:ascii="Arial" w:hAnsi="Arial" w:cs="Arial"/>
          <w:b/>
          <w:color w:val="000000" w:themeColor="text1"/>
          <w:sz w:val="22"/>
          <w:szCs w:val="22"/>
          <w:shd w:val="clear" w:color="auto" w:fill="FFFFFF"/>
        </w:rPr>
      </w:pPr>
      <w:r w:rsidRPr="006D581D">
        <w:rPr>
          <w:rFonts w:ascii="Arial" w:hAnsi="Arial" w:cs="Arial"/>
          <w:b/>
          <w:color w:val="000000" w:themeColor="text1"/>
          <w:sz w:val="22"/>
          <w:szCs w:val="22"/>
        </w:rPr>
        <w:t xml:space="preserve">f) Disciplina </w:t>
      </w:r>
      <w:r w:rsidRPr="006D581D">
        <w:rPr>
          <w:rFonts w:ascii="Arial" w:hAnsi="Arial" w:cs="Arial"/>
          <w:b/>
          <w:color w:val="000000" w:themeColor="text1"/>
          <w:sz w:val="22"/>
          <w:szCs w:val="22"/>
          <w:shd w:val="clear" w:color="auto" w:fill="FFFFFF"/>
        </w:rPr>
        <w:t xml:space="preserve">Populações </w:t>
      </w:r>
      <w:proofErr w:type="gramStart"/>
      <w:r w:rsidRPr="006D581D">
        <w:rPr>
          <w:rFonts w:ascii="Arial" w:hAnsi="Arial" w:cs="Arial"/>
          <w:b/>
          <w:color w:val="000000" w:themeColor="text1"/>
          <w:sz w:val="22"/>
          <w:szCs w:val="22"/>
          <w:shd w:val="clear" w:color="auto" w:fill="FFFFFF"/>
        </w:rPr>
        <w:t>pré-coloniais do litoral e pampa sul-brasileiro</w:t>
      </w:r>
      <w:proofErr w:type="gramEnd"/>
      <w:r w:rsidRPr="006D581D">
        <w:rPr>
          <w:rFonts w:ascii="Arial" w:hAnsi="Arial" w:cs="Arial"/>
          <w:b/>
          <w:color w:val="000000" w:themeColor="text1"/>
          <w:sz w:val="22"/>
          <w:szCs w:val="22"/>
          <w:shd w:val="clear" w:color="auto" w:fill="FFFFFF"/>
        </w:rPr>
        <w:t xml:space="preserve"> </w:t>
      </w:r>
    </w:p>
    <w:p w14:paraId="2962225A"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terça-feira, 13 horas 30 </w:t>
      </w:r>
      <w:proofErr w:type="gramStart"/>
      <w:r w:rsidRPr="006B4024">
        <w:rPr>
          <w:rFonts w:ascii="Arial" w:hAnsi="Arial" w:cs="Arial"/>
          <w:color w:val="000000" w:themeColor="text1"/>
          <w:sz w:val="22"/>
          <w:szCs w:val="22"/>
        </w:rPr>
        <w:t>minutos</w:t>
      </w:r>
      <w:proofErr w:type="gramEnd"/>
      <w:r w:rsidRPr="006B4024">
        <w:rPr>
          <w:rFonts w:ascii="Arial" w:hAnsi="Arial" w:cs="Arial"/>
          <w:color w:val="000000" w:themeColor="text1"/>
          <w:sz w:val="22"/>
          <w:szCs w:val="22"/>
        </w:rPr>
        <w:t xml:space="preserve"> </w:t>
      </w:r>
    </w:p>
    <w:p w14:paraId="34CCB016"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2B8C0A38"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Ministrante: Prof. Gustavo </w:t>
      </w:r>
      <w:proofErr w:type="spellStart"/>
      <w:r w:rsidRPr="006B4024">
        <w:rPr>
          <w:rFonts w:ascii="Arial" w:hAnsi="Arial" w:cs="Arial"/>
          <w:color w:val="000000" w:themeColor="text1"/>
          <w:sz w:val="22"/>
          <w:szCs w:val="22"/>
        </w:rPr>
        <w:t>Peretti</w:t>
      </w:r>
      <w:proofErr w:type="spellEnd"/>
      <w:r w:rsidRPr="006B4024">
        <w:rPr>
          <w:rFonts w:ascii="Arial" w:hAnsi="Arial" w:cs="Arial"/>
          <w:color w:val="000000" w:themeColor="text1"/>
          <w:sz w:val="22"/>
          <w:szCs w:val="22"/>
        </w:rPr>
        <w:t xml:space="preserve"> Wagner</w:t>
      </w:r>
    </w:p>
    <w:p w14:paraId="3670D219"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24386E66" w14:textId="06DCB35B" w:rsidR="005701AD" w:rsidRPr="006D581D" w:rsidRDefault="005701AD" w:rsidP="006B4024">
      <w:pPr>
        <w:autoSpaceDE w:val="0"/>
        <w:spacing w:line="240" w:lineRule="auto"/>
        <w:jc w:val="both"/>
        <w:rPr>
          <w:rFonts w:ascii="Arial" w:hAnsi="Arial" w:cs="Arial"/>
          <w:b/>
          <w:color w:val="000000" w:themeColor="text1"/>
          <w:sz w:val="22"/>
          <w:szCs w:val="22"/>
          <w:lang w:eastAsia="pt-BR"/>
        </w:rPr>
      </w:pPr>
      <w:r w:rsidRPr="006D581D">
        <w:rPr>
          <w:rFonts w:ascii="Arial" w:hAnsi="Arial" w:cs="Arial"/>
          <w:b/>
          <w:color w:val="000000" w:themeColor="text1"/>
          <w:sz w:val="22"/>
          <w:szCs w:val="22"/>
        </w:rPr>
        <w:t>Ementa: Os sítios arqueológicos costeiros relacionados às populações pescadoras coletoras dos sambaquis serão abordados em seu contexto continental. Há uma série de adaptações costeiras nos diferentes ambientes de inserção que compõem os contornos das três Américas e, recentemente, as principais discussões sobre o povoamento americano trouxeram estes sítios para o cerne da pesquisa arqueológica. É necessário situar a arqueologia dos sambaquis do Brasil Meridional neste cenário, avaliando o papel dos sítios na rota de dispersão das populações indígenas pretéritas, bem como os diferentes contextos culturais associados aos sítios regionalmente, dando lugar a estudos detalhados em nível local no intuito de formar um mapa claro das transformações das estratégias adaptativas e escolhas culturais materializadas no conteúdo dos sítios.</w:t>
      </w:r>
    </w:p>
    <w:p w14:paraId="23F014B3" w14:textId="77777777"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g) Disciplina </w:t>
      </w:r>
      <w:r w:rsidRPr="006D581D">
        <w:rPr>
          <w:rFonts w:ascii="Arial" w:hAnsi="Arial" w:cs="Arial"/>
          <w:b/>
          <w:bCs/>
          <w:color w:val="000000" w:themeColor="text1"/>
          <w:sz w:val="22"/>
          <w:szCs w:val="22"/>
          <w:shd w:val="clear" w:color="auto" w:fill="FFFFFF"/>
        </w:rPr>
        <w:t>Antropologia e Meio Ambiente</w:t>
      </w:r>
    </w:p>
    <w:p w14:paraId="3C2CFFCC"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quarta-feira, 13 horas 30 </w:t>
      </w:r>
      <w:proofErr w:type="gramStart"/>
      <w:r w:rsidRPr="006B4024">
        <w:rPr>
          <w:rFonts w:ascii="Arial" w:hAnsi="Arial" w:cs="Arial"/>
          <w:color w:val="000000" w:themeColor="text1"/>
          <w:sz w:val="22"/>
          <w:szCs w:val="22"/>
        </w:rPr>
        <w:t>minutos</w:t>
      </w:r>
      <w:proofErr w:type="gramEnd"/>
      <w:r w:rsidRPr="006B4024">
        <w:rPr>
          <w:rFonts w:ascii="Arial" w:hAnsi="Arial" w:cs="Arial"/>
          <w:color w:val="000000" w:themeColor="text1"/>
          <w:sz w:val="22"/>
          <w:szCs w:val="22"/>
        </w:rPr>
        <w:t xml:space="preserve"> </w:t>
      </w:r>
    </w:p>
    <w:p w14:paraId="255E14B8"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254DA7FE"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lastRenderedPageBreak/>
        <w:t xml:space="preserve">Ministrante: Profa. Flávia Maria Silva </w:t>
      </w:r>
      <w:proofErr w:type="spellStart"/>
      <w:r w:rsidRPr="006B4024">
        <w:rPr>
          <w:rFonts w:ascii="Arial" w:hAnsi="Arial" w:cs="Arial"/>
          <w:color w:val="000000" w:themeColor="text1"/>
          <w:sz w:val="22"/>
          <w:szCs w:val="22"/>
        </w:rPr>
        <w:t>Rieth</w:t>
      </w:r>
      <w:proofErr w:type="spellEnd"/>
      <w:r w:rsidRPr="006B4024">
        <w:rPr>
          <w:rFonts w:ascii="Arial" w:hAnsi="Arial" w:cs="Arial"/>
          <w:color w:val="000000" w:themeColor="text1"/>
          <w:sz w:val="22"/>
          <w:szCs w:val="22"/>
        </w:rPr>
        <w:t xml:space="preserve"> e Adriana Paolo</w:t>
      </w:r>
    </w:p>
    <w:p w14:paraId="2F328A4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18630F80" w14:textId="5BD95A89"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Ementa: Relação sociedade, cultura e natureza, culturas-naturezas. Processos de (</w:t>
      </w:r>
      <w:proofErr w:type="spellStart"/>
      <w:r w:rsidRPr="006D581D">
        <w:rPr>
          <w:rFonts w:ascii="Arial" w:hAnsi="Arial" w:cs="Arial"/>
          <w:b/>
          <w:color w:val="000000" w:themeColor="text1"/>
          <w:sz w:val="22"/>
          <w:szCs w:val="22"/>
        </w:rPr>
        <w:t>des</w:t>
      </w:r>
      <w:proofErr w:type="spellEnd"/>
      <w:r w:rsidRPr="006D581D">
        <w:rPr>
          <w:rFonts w:ascii="Arial" w:hAnsi="Arial" w:cs="Arial"/>
          <w:b/>
          <w:color w:val="000000" w:themeColor="text1"/>
          <w:sz w:val="22"/>
          <w:szCs w:val="22"/>
        </w:rPr>
        <w:t>/</w:t>
      </w:r>
      <w:proofErr w:type="spellStart"/>
      <w:r w:rsidRPr="006D581D">
        <w:rPr>
          <w:rFonts w:ascii="Arial" w:hAnsi="Arial" w:cs="Arial"/>
          <w:b/>
          <w:color w:val="000000" w:themeColor="text1"/>
          <w:sz w:val="22"/>
          <w:szCs w:val="22"/>
        </w:rPr>
        <w:t>re</w:t>
      </w:r>
      <w:proofErr w:type="spellEnd"/>
      <w:r w:rsidRPr="006D581D">
        <w:rPr>
          <w:rFonts w:ascii="Arial" w:hAnsi="Arial" w:cs="Arial"/>
          <w:b/>
          <w:color w:val="000000" w:themeColor="text1"/>
          <w:sz w:val="22"/>
          <w:szCs w:val="22"/>
        </w:rPr>
        <w:t xml:space="preserve">) </w:t>
      </w:r>
      <w:proofErr w:type="spellStart"/>
      <w:r w:rsidRPr="006D581D">
        <w:rPr>
          <w:rFonts w:ascii="Arial" w:hAnsi="Arial" w:cs="Arial"/>
          <w:b/>
          <w:color w:val="000000" w:themeColor="text1"/>
          <w:sz w:val="22"/>
          <w:szCs w:val="22"/>
        </w:rPr>
        <w:t>territorialização</w:t>
      </w:r>
      <w:proofErr w:type="spellEnd"/>
      <w:r w:rsidRPr="006D581D">
        <w:rPr>
          <w:rFonts w:ascii="Arial" w:hAnsi="Arial" w:cs="Arial"/>
          <w:b/>
          <w:color w:val="000000" w:themeColor="text1"/>
          <w:sz w:val="22"/>
          <w:szCs w:val="22"/>
        </w:rPr>
        <w:t xml:space="preserve"> em tempos de globalização. A sociedade de risco e o movimento por justiça ambiental. Ecologia política. Modernidade ecológica e (in) sustentabilidade. Populações tradicionais, saberes sensíveis e conflitos ambientais. Reflexão em torno da relação entre sociedade, cultura e natureza, a partir da contribuição da ecologia política, da teoria social contemporânea e da teoria das territorialidades. Enfoque sobre a diversidade sociocultural de grupos e/ou comunidades a partir da problematização de questões e gestões ambientais no âmbito de processos políticos históricos e sociais singulares</w:t>
      </w:r>
    </w:p>
    <w:p w14:paraId="2B565FC4" w14:textId="77777777" w:rsidR="005701AD" w:rsidRPr="006D581D" w:rsidRDefault="005701AD" w:rsidP="006B4024">
      <w:pPr>
        <w:shd w:val="clear" w:color="auto" w:fill="FFFFFF"/>
        <w:snapToGrid w:val="0"/>
        <w:spacing w:line="240" w:lineRule="auto"/>
        <w:rPr>
          <w:rFonts w:ascii="Arial" w:hAnsi="Arial" w:cs="Arial"/>
          <w:b/>
          <w:color w:val="000000" w:themeColor="text1"/>
          <w:sz w:val="22"/>
          <w:szCs w:val="22"/>
        </w:rPr>
      </w:pPr>
      <w:r w:rsidRPr="006D581D">
        <w:rPr>
          <w:rFonts w:ascii="Arial" w:hAnsi="Arial" w:cs="Arial"/>
          <w:b/>
          <w:color w:val="000000" w:themeColor="text1"/>
          <w:sz w:val="22"/>
          <w:szCs w:val="22"/>
        </w:rPr>
        <w:t xml:space="preserve">h) Disciplina </w:t>
      </w:r>
      <w:r w:rsidRPr="006D581D">
        <w:rPr>
          <w:rFonts w:ascii="Arial" w:hAnsi="Arial" w:cs="Arial"/>
          <w:b/>
          <w:color w:val="000000" w:themeColor="text1"/>
          <w:sz w:val="22"/>
          <w:szCs w:val="22"/>
          <w:shd w:val="clear" w:color="auto" w:fill="FFFFFF"/>
        </w:rPr>
        <w:t>Tópicos especiais de Antropologia Social e Arqueologia II - A</w:t>
      </w:r>
      <w:r w:rsidRPr="006D581D">
        <w:rPr>
          <w:rFonts w:ascii="Arial" w:hAnsi="Arial" w:cs="Arial"/>
          <w:b/>
          <w:color w:val="000000" w:themeColor="text1"/>
          <w:sz w:val="22"/>
          <w:szCs w:val="22"/>
        </w:rPr>
        <w:t>ntropologia urbana</w:t>
      </w:r>
    </w:p>
    <w:p w14:paraId="697B676B"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sexta-feira, 13 horas 30 </w:t>
      </w:r>
      <w:proofErr w:type="gramStart"/>
      <w:r w:rsidRPr="006B4024">
        <w:rPr>
          <w:rFonts w:ascii="Arial" w:hAnsi="Arial" w:cs="Arial"/>
          <w:color w:val="000000" w:themeColor="text1"/>
          <w:sz w:val="22"/>
          <w:szCs w:val="22"/>
        </w:rPr>
        <w:t>minutos</w:t>
      </w:r>
      <w:proofErr w:type="gramEnd"/>
      <w:r w:rsidRPr="006B4024">
        <w:rPr>
          <w:rFonts w:ascii="Arial" w:hAnsi="Arial" w:cs="Arial"/>
          <w:color w:val="000000" w:themeColor="text1"/>
          <w:sz w:val="22"/>
          <w:szCs w:val="22"/>
        </w:rPr>
        <w:t xml:space="preserve"> </w:t>
      </w:r>
    </w:p>
    <w:p w14:paraId="3E3B51AF"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04B969F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 Francisco Pereira Neto</w:t>
      </w:r>
    </w:p>
    <w:p w14:paraId="5821DAFA"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w:t>
      </w:r>
    </w:p>
    <w:p w14:paraId="4C0F90D7" w14:textId="4906FFF1" w:rsidR="005701AD" w:rsidRPr="000A41FE"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Ementa: Construção social da cidade moderna; multidão, anonimato, o urbano e o rural, cidades e modos de vida. A cidade como lócus das interações sociais: “pedaços”, intersecções, circuitos, trajetos; mobilidade urbana; do espaço ao lugar: público e privado; lugar antropológico e não lugar.</w:t>
      </w:r>
    </w:p>
    <w:p w14:paraId="0C34688B" w14:textId="3C60B06D" w:rsidR="005701AD" w:rsidRPr="006D581D" w:rsidRDefault="005701AD" w:rsidP="006B4024">
      <w:pPr>
        <w:shd w:val="clear" w:color="auto" w:fill="FFFFFF"/>
        <w:snapToGrid w:val="0"/>
        <w:spacing w:line="240" w:lineRule="auto"/>
        <w:rPr>
          <w:rFonts w:ascii="Arial" w:hAnsi="Arial" w:cs="Arial"/>
          <w:b/>
          <w:color w:val="000000" w:themeColor="text1"/>
          <w:sz w:val="22"/>
          <w:szCs w:val="22"/>
        </w:rPr>
      </w:pPr>
      <w:r w:rsidRPr="006D581D">
        <w:rPr>
          <w:rFonts w:ascii="Arial" w:hAnsi="Arial" w:cs="Arial"/>
          <w:b/>
          <w:color w:val="000000" w:themeColor="text1"/>
          <w:sz w:val="22"/>
          <w:szCs w:val="22"/>
        </w:rPr>
        <w:t xml:space="preserve">i) Disciplina Seminário Especial </w:t>
      </w:r>
      <w:r w:rsidR="00FC764B" w:rsidRPr="006D581D">
        <w:rPr>
          <w:rFonts w:ascii="Arial" w:hAnsi="Arial" w:cs="Arial"/>
          <w:b/>
          <w:color w:val="000000" w:themeColor="text1"/>
          <w:sz w:val="22"/>
          <w:szCs w:val="22"/>
        </w:rPr>
        <w:t>II</w:t>
      </w:r>
      <w:r w:rsidRPr="006D581D">
        <w:rPr>
          <w:rFonts w:ascii="Arial" w:hAnsi="Arial" w:cs="Arial"/>
          <w:b/>
          <w:color w:val="000000" w:themeColor="text1"/>
          <w:sz w:val="22"/>
          <w:szCs w:val="22"/>
        </w:rPr>
        <w:t xml:space="preserve">I - </w:t>
      </w:r>
      <w:r w:rsidRPr="006D581D">
        <w:rPr>
          <w:rFonts w:ascii="Arial" w:hAnsi="Arial" w:cs="Arial"/>
          <w:b/>
          <w:color w:val="000000" w:themeColor="text1"/>
          <w:sz w:val="22"/>
          <w:szCs w:val="22"/>
          <w:shd w:val="clear" w:color="auto" w:fill="FFFFFF"/>
        </w:rPr>
        <w:t>Arqueologia da Paisagem</w:t>
      </w:r>
    </w:p>
    <w:p w14:paraId="4D078442"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de 16 a 19 de setembro, manhã e </w:t>
      </w:r>
      <w:proofErr w:type="gramStart"/>
      <w:r w:rsidRPr="006B4024">
        <w:rPr>
          <w:rFonts w:ascii="Arial" w:hAnsi="Arial" w:cs="Arial"/>
          <w:color w:val="000000" w:themeColor="text1"/>
          <w:sz w:val="22"/>
          <w:szCs w:val="22"/>
        </w:rPr>
        <w:t>tarde</w:t>
      </w:r>
      <w:proofErr w:type="gramEnd"/>
      <w:r w:rsidRPr="006B4024">
        <w:rPr>
          <w:rFonts w:ascii="Arial" w:hAnsi="Arial" w:cs="Arial"/>
          <w:color w:val="000000" w:themeColor="text1"/>
          <w:sz w:val="22"/>
          <w:szCs w:val="22"/>
        </w:rPr>
        <w:t xml:space="preserve"> </w:t>
      </w:r>
    </w:p>
    <w:p w14:paraId="3469C72C"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590AABBD"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Ministrante: Profa. Camila </w:t>
      </w:r>
      <w:proofErr w:type="spellStart"/>
      <w:r w:rsidRPr="006B4024">
        <w:rPr>
          <w:rFonts w:ascii="Arial" w:hAnsi="Arial" w:cs="Arial"/>
          <w:color w:val="000000" w:themeColor="text1"/>
          <w:sz w:val="22"/>
          <w:szCs w:val="22"/>
        </w:rPr>
        <w:t>Gianotti</w:t>
      </w:r>
      <w:proofErr w:type="spellEnd"/>
      <w:r w:rsidRPr="006B4024">
        <w:rPr>
          <w:rFonts w:ascii="Arial" w:hAnsi="Arial" w:cs="Arial"/>
          <w:color w:val="000000" w:themeColor="text1"/>
          <w:sz w:val="22"/>
          <w:szCs w:val="22"/>
        </w:rPr>
        <w:t xml:space="preserve"> Garcia</w:t>
      </w:r>
    </w:p>
    <w:p w14:paraId="096B59D0"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30 horas / 2 créditos</w:t>
      </w:r>
    </w:p>
    <w:p w14:paraId="0CD9557E" w14:textId="3C73279D"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Ementa: O curso oferecerá ferramentas teórico-metodológicas para compreender o processo de construção de </w:t>
      </w:r>
      <w:proofErr w:type="spellStart"/>
      <w:r w:rsidRPr="006D581D">
        <w:rPr>
          <w:rFonts w:ascii="Arial" w:hAnsi="Arial" w:cs="Arial"/>
          <w:b/>
          <w:color w:val="000000" w:themeColor="text1"/>
          <w:sz w:val="22"/>
          <w:szCs w:val="22"/>
        </w:rPr>
        <w:t>monticulos</w:t>
      </w:r>
      <w:proofErr w:type="spellEnd"/>
      <w:r w:rsidRPr="006D581D">
        <w:rPr>
          <w:rFonts w:ascii="Arial" w:hAnsi="Arial" w:cs="Arial"/>
          <w:b/>
          <w:color w:val="000000" w:themeColor="text1"/>
          <w:sz w:val="22"/>
          <w:szCs w:val="22"/>
        </w:rPr>
        <w:t xml:space="preserve"> pré-hispânicos desde a perspectiva da Arqueologia da Paisagem. Está estruturado em três partes: a) teórica b) historiográfica e atualização de conhecimentos sobre o fenômeno e, c) casos de estudo e novas interpretações na arqueologia dos cerritos. O conteúdo aborda temas como: Arqueologia da Paisagem como campo para o estudo da espacialidade humana na Arqueologia. Espaço, Território e Paisagem. Abordagens teóricas e metodológicas para o estudo das paisagens. O papel das terras baixas no surgimento dos processos de </w:t>
      </w:r>
      <w:proofErr w:type="spellStart"/>
      <w:r w:rsidRPr="006D581D">
        <w:rPr>
          <w:rFonts w:ascii="Arial" w:hAnsi="Arial" w:cs="Arial"/>
          <w:b/>
          <w:color w:val="000000" w:themeColor="text1"/>
          <w:sz w:val="22"/>
          <w:szCs w:val="22"/>
        </w:rPr>
        <w:t>antropização</w:t>
      </w:r>
      <w:proofErr w:type="spellEnd"/>
      <w:r w:rsidRPr="006D581D">
        <w:rPr>
          <w:rFonts w:ascii="Arial" w:hAnsi="Arial" w:cs="Arial"/>
          <w:b/>
          <w:color w:val="000000" w:themeColor="text1"/>
          <w:sz w:val="22"/>
          <w:szCs w:val="22"/>
        </w:rPr>
        <w:t xml:space="preserve"> do meio e emergência de complexidade. Origem e desenvolvimento da arquitetura </w:t>
      </w:r>
      <w:r w:rsidRPr="006D581D">
        <w:rPr>
          <w:rFonts w:ascii="Arial" w:hAnsi="Arial" w:cs="Arial"/>
          <w:b/>
          <w:color w:val="000000" w:themeColor="text1"/>
          <w:sz w:val="22"/>
          <w:szCs w:val="22"/>
        </w:rPr>
        <w:lastRenderedPageBreak/>
        <w:t xml:space="preserve">em terra. História da pesquisa em Cerritos. Os sítios escavados no NE e SE do Uruguai. Periodizações, cronologias, aspectos sociais, econômicos, tecnológicos. Modelos construtivos e processos de formação de cerritos. A noção de biografias monticulares. Patrões locacionais. A construção social de paisagens monumentais. A arquitetura em terra como tecnologia para o manejo de ecossistemas úmidos. O céu na terra: abordagens </w:t>
      </w:r>
      <w:proofErr w:type="spellStart"/>
      <w:r w:rsidRPr="006D581D">
        <w:rPr>
          <w:rFonts w:ascii="Arial" w:hAnsi="Arial" w:cs="Arial"/>
          <w:b/>
          <w:color w:val="000000" w:themeColor="text1"/>
          <w:sz w:val="22"/>
          <w:szCs w:val="22"/>
        </w:rPr>
        <w:t>arqueoastronômicas</w:t>
      </w:r>
      <w:proofErr w:type="spellEnd"/>
      <w:r w:rsidRPr="006D581D">
        <w:rPr>
          <w:rFonts w:ascii="Arial" w:hAnsi="Arial" w:cs="Arial"/>
          <w:b/>
          <w:color w:val="000000" w:themeColor="text1"/>
          <w:sz w:val="22"/>
          <w:szCs w:val="22"/>
        </w:rPr>
        <w:t xml:space="preserve"> para o estudo dos </w:t>
      </w:r>
      <w:proofErr w:type="spellStart"/>
      <w:r w:rsidRPr="006D581D">
        <w:rPr>
          <w:rFonts w:ascii="Arial" w:hAnsi="Arial" w:cs="Arial"/>
          <w:b/>
          <w:color w:val="000000" w:themeColor="text1"/>
          <w:sz w:val="22"/>
          <w:szCs w:val="22"/>
        </w:rPr>
        <w:t>cerritos</w:t>
      </w:r>
      <w:proofErr w:type="spellEnd"/>
      <w:r w:rsidRPr="006D581D">
        <w:rPr>
          <w:rFonts w:ascii="Arial" w:hAnsi="Arial" w:cs="Arial"/>
          <w:b/>
          <w:color w:val="000000" w:themeColor="text1"/>
          <w:sz w:val="22"/>
          <w:szCs w:val="22"/>
        </w:rPr>
        <w:t>.</w:t>
      </w:r>
    </w:p>
    <w:p w14:paraId="08B18BD5" w14:textId="204E8EFF" w:rsidR="005701AD" w:rsidRPr="006D581D" w:rsidRDefault="005701AD" w:rsidP="006B4024">
      <w:pPr>
        <w:shd w:val="clear" w:color="auto" w:fill="FFFFFF"/>
        <w:snapToGrid w:val="0"/>
        <w:spacing w:line="240" w:lineRule="auto"/>
        <w:rPr>
          <w:rFonts w:ascii="Arial" w:hAnsi="Arial" w:cs="Arial"/>
          <w:b/>
          <w:color w:val="000000" w:themeColor="text1"/>
          <w:sz w:val="22"/>
          <w:szCs w:val="22"/>
        </w:rPr>
      </w:pPr>
      <w:r w:rsidRPr="006D581D">
        <w:rPr>
          <w:rFonts w:ascii="Arial" w:hAnsi="Arial" w:cs="Arial"/>
          <w:b/>
          <w:color w:val="000000" w:themeColor="text1"/>
          <w:sz w:val="22"/>
          <w:szCs w:val="22"/>
        </w:rPr>
        <w:t>j)</w:t>
      </w:r>
      <w:r w:rsidR="00FC764B" w:rsidRPr="006D581D">
        <w:rPr>
          <w:rFonts w:ascii="Arial" w:hAnsi="Arial" w:cs="Arial"/>
          <w:b/>
          <w:color w:val="000000" w:themeColor="text1"/>
          <w:sz w:val="22"/>
          <w:szCs w:val="22"/>
        </w:rPr>
        <w:t xml:space="preserve"> Disciplina Seminário Especial IV</w:t>
      </w:r>
      <w:r w:rsidRPr="006D581D">
        <w:rPr>
          <w:rFonts w:ascii="Arial" w:hAnsi="Arial" w:cs="Arial"/>
          <w:b/>
          <w:color w:val="000000" w:themeColor="text1"/>
          <w:sz w:val="22"/>
          <w:szCs w:val="22"/>
        </w:rPr>
        <w:t xml:space="preserve"> - </w:t>
      </w:r>
      <w:r w:rsidRPr="006D581D">
        <w:rPr>
          <w:rFonts w:ascii="Arial" w:hAnsi="Arial" w:cs="Arial"/>
          <w:b/>
          <w:color w:val="000000" w:themeColor="text1"/>
          <w:sz w:val="22"/>
          <w:szCs w:val="22"/>
          <w:shd w:val="clear" w:color="auto" w:fill="FFFFFF"/>
        </w:rPr>
        <w:t>Ocupação da América</w:t>
      </w:r>
    </w:p>
    <w:p w14:paraId="366EC5A3"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de 14 a 18, manhã e </w:t>
      </w:r>
      <w:proofErr w:type="gramStart"/>
      <w:r w:rsidRPr="006B4024">
        <w:rPr>
          <w:rFonts w:ascii="Arial" w:hAnsi="Arial" w:cs="Arial"/>
          <w:color w:val="000000" w:themeColor="text1"/>
          <w:sz w:val="22"/>
          <w:szCs w:val="22"/>
        </w:rPr>
        <w:t>tarde</w:t>
      </w:r>
      <w:proofErr w:type="gramEnd"/>
      <w:r w:rsidRPr="006B4024">
        <w:rPr>
          <w:rFonts w:ascii="Arial" w:hAnsi="Arial" w:cs="Arial"/>
          <w:color w:val="000000" w:themeColor="text1"/>
          <w:sz w:val="22"/>
          <w:szCs w:val="22"/>
        </w:rPr>
        <w:t xml:space="preserve"> </w:t>
      </w:r>
    </w:p>
    <w:p w14:paraId="52A0C53F"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7CBBE337"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Profa. Adriana Schmidt Dias</w:t>
      </w:r>
    </w:p>
    <w:p w14:paraId="4F08B34F"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30 horas / 2 créditos</w:t>
      </w:r>
    </w:p>
    <w:p w14:paraId="25A4EA41" w14:textId="2C95ACF9" w:rsidR="005701AD" w:rsidRPr="000A41FE"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Ementa: </w:t>
      </w:r>
      <w:r w:rsidRPr="006D581D">
        <w:rPr>
          <w:rFonts w:ascii="Arial" w:hAnsi="Arial" w:cs="Arial"/>
          <w:b/>
          <w:color w:val="000000" w:themeColor="text1"/>
          <w:sz w:val="22"/>
          <w:szCs w:val="22"/>
          <w:shd w:val="clear" w:color="auto" w:fill="FFFFFF"/>
        </w:rPr>
        <w:t>O objetivo da disciplina é relacionar a problemática do povoamento inicial do Continente Americano no contexto recente de debates sobre a colonização da Eurásia e da Oceania pelos humanos modernos, analisando de forma comparativa os modelos evolutivos e demográficos, as transformações ambientais, as cronologias e as estratégias de diversificação cultural envolvidas em processos de conhecimento e construção de novos territórios.</w:t>
      </w:r>
      <w:bookmarkStart w:id="0" w:name="_GoBack"/>
      <w:bookmarkEnd w:id="0"/>
    </w:p>
    <w:p w14:paraId="3AE2C973" w14:textId="0221C0B9" w:rsidR="005701AD" w:rsidRPr="006D581D" w:rsidRDefault="005701AD" w:rsidP="006B4024">
      <w:pPr>
        <w:shd w:val="clear" w:color="auto" w:fill="FFFFFF"/>
        <w:suppressAutoHyphens w:val="0"/>
        <w:snapToGrid w:val="0"/>
        <w:spacing w:after="0" w:line="240" w:lineRule="auto"/>
        <w:rPr>
          <w:rFonts w:ascii="Arial" w:hAnsi="Arial" w:cs="Arial"/>
          <w:b/>
          <w:color w:val="000000" w:themeColor="text1"/>
          <w:sz w:val="22"/>
          <w:szCs w:val="22"/>
        </w:rPr>
      </w:pPr>
      <w:r w:rsidRPr="006D581D">
        <w:rPr>
          <w:rFonts w:ascii="Arial" w:hAnsi="Arial" w:cs="Arial"/>
          <w:b/>
          <w:color w:val="000000" w:themeColor="text1"/>
          <w:sz w:val="22"/>
          <w:szCs w:val="22"/>
        </w:rPr>
        <w:t>l) Disciplina Seminário Especial I e Seminário Especial II – SIG aplicado à Arqueologia.</w:t>
      </w:r>
    </w:p>
    <w:p w14:paraId="57983D34" w14:textId="1EE80955" w:rsidR="005701AD" w:rsidRPr="006B4024" w:rsidRDefault="005701AD" w:rsidP="006B4024">
      <w:pPr>
        <w:shd w:val="clear" w:color="auto" w:fill="FFFFFF"/>
        <w:suppressAutoHyphens w:val="0"/>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segunda-feira, 13 horas 30 </w:t>
      </w:r>
      <w:proofErr w:type="gramStart"/>
      <w:r w:rsidRPr="006B4024">
        <w:rPr>
          <w:rFonts w:ascii="Arial" w:hAnsi="Arial" w:cs="Arial"/>
          <w:color w:val="000000" w:themeColor="text1"/>
          <w:sz w:val="22"/>
          <w:szCs w:val="22"/>
        </w:rPr>
        <w:t>minutos</w:t>
      </w:r>
      <w:proofErr w:type="gramEnd"/>
    </w:p>
    <w:p w14:paraId="0670CABD"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301E55C8" w14:textId="794ADDF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 Rafael Guedes Milheira</w:t>
      </w:r>
    </w:p>
    <w:p w14:paraId="4B990BC3" w14:textId="7D59C3F3"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Carga horária/créditos: 60 horas / 4 créditos (</w:t>
      </w:r>
      <w:proofErr w:type="spellStart"/>
      <w:r w:rsidRPr="006B4024">
        <w:rPr>
          <w:rFonts w:ascii="Arial" w:hAnsi="Arial" w:cs="Arial"/>
          <w:color w:val="000000" w:themeColor="text1"/>
          <w:sz w:val="22"/>
          <w:szCs w:val="22"/>
        </w:rPr>
        <w:t>Obs</w:t>
      </w:r>
      <w:proofErr w:type="spellEnd"/>
      <w:r w:rsidRPr="006B4024">
        <w:rPr>
          <w:rFonts w:ascii="Arial" w:hAnsi="Arial" w:cs="Arial"/>
          <w:color w:val="000000" w:themeColor="text1"/>
          <w:sz w:val="22"/>
          <w:szCs w:val="22"/>
        </w:rPr>
        <w:t>: Para cursar o curso completo, o discente deve se matricular nas duas disciplinas, que são de 2 créditos cada, fechando assim, 4 créditos)</w:t>
      </w:r>
    </w:p>
    <w:p w14:paraId="076B3370" w14:textId="28C396D1"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t xml:space="preserve">Ementa: Disciplina de ordem prática que envolve análise espacial em Arqueologia. Geração de modelos de visibilidade, caminhos de menor custo e modelos de </w:t>
      </w:r>
      <w:proofErr w:type="spellStart"/>
      <w:r w:rsidRPr="006D581D">
        <w:rPr>
          <w:rFonts w:ascii="Arial" w:hAnsi="Arial" w:cs="Arial"/>
          <w:b/>
          <w:color w:val="000000" w:themeColor="text1"/>
          <w:sz w:val="22"/>
          <w:szCs w:val="22"/>
        </w:rPr>
        <w:t>preditividade</w:t>
      </w:r>
      <w:proofErr w:type="spellEnd"/>
      <w:r w:rsidRPr="006D581D">
        <w:rPr>
          <w:rFonts w:ascii="Arial" w:hAnsi="Arial" w:cs="Arial"/>
          <w:b/>
          <w:color w:val="000000" w:themeColor="text1"/>
          <w:sz w:val="22"/>
          <w:szCs w:val="22"/>
        </w:rPr>
        <w:t xml:space="preserve">. Produção de layouts de mapa, </w:t>
      </w:r>
      <w:proofErr w:type="spellStart"/>
      <w:r w:rsidRPr="006D581D">
        <w:rPr>
          <w:rFonts w:ascii="Arial" w:hAnsi="Arial" w:cs="Arial"/>
          <w:b/>
          <w:color w:val="000000" w:themeColor="text1"/>
          <w:sz w:val="22"/>
          <w:szCs w:val="22"/>
        </w:rPr>
        <w:t>georreferenciamento</w:t>
      </w:r>
      <w:proofErr w:type="spellEnd"/>
      <w:r w:rsidRPr="006D581D">
        <w:rPr>
          <w:rFonts w:ascii="Arial" w:hAnsi="Arial" w:cs="Arial"/>
          <w:b/>
          <w:color w:val="000000" w:themeColor="text1"/>
          <w:sz w:val="22"/>
          <w:szCs w:val="22"/>
        </w:rPr>
        <w:t>, elaboração de banco de dados e sistematização de informações com base em ferramenta SIG (Sistema de Informação Geográfico).</w:t>
      </w:r>
    </w:p>
    <w:p w14:paraId="09BA2F19" w14:textId="7BD14EB3" w:rsidR="005701AD" w:rsidRPr="006D581D" w:rsidRDefault="005701AD" w:rsidP="006B4024">
      <w:pPr>
        <w:shd w:val="clear" w:color="auto" w:fill="FFFFFF"/>
        <w:suppressAutoHyphens w:val="0"/>
        <w:snapToGrid w:val="0"/>
        <w:spacing w:after="0" w:line="240" w:lineRule="auto"/>
        <w:rPr>
          <w:rFonts w:ascii="Arial" w:hAnsi="Arial" w:cs="Arial"/>
          <w:b/>
          <w:color w:val="000000" w:themeColor="text1"/>
          <w:sz w:val="22"/>
          <w:szCs w:val="22"/>
        </w:rPr>
      </w:pPr>
      <w:r w:rsidRPr="006D581D">
        <w:rPr>
          <w:rFonts w:ascii="Arial" w:hAnsi="Arial" w:cs="Arial"/>
          <w:b/>
          <w:color w:val="000000" w:themeColor="text1"/>
          <w:sz w:val="22"/>
          <w:szCs w:val="22"/>
        </w:rPr>
        <w:t>m) Disciplina Teoria Antropológica II</w:t>
      </w:r>
    </w:p>
    <w:p w14:paraId="46AD7BF8" w14:textId="111062C7" w:rsidR="005701AD" w:rsidRPr="006B4024" w:rsidRDefault="005701AD" w:rsidP="006B4024">
      <w:pPr>
        <w:shd w:val="clear" w:color="auto" w:fill="FFFFFF"/>
        <w:suppressAutoHyphens w:val="0"/>
        <w:snapToGrid w:val="0"/>
        <w:spacing w:after="0" w:line="240" w:lineRule="auto"/>
        <w:rPr>
          <w:rFonts w:ascii="Arial" w:hAnsi="Arial" w:cs="Arial"/>
          <w:color w:val="000000" w:themeColor="text1"/>
          <w:sz w:val="22"/>
          <w:szCs w:val="22"/>
        </w:rPr>
      </w:pPr>
      <w:r w:rsidRPr="006B4024">
        <w:rPr>
          <w:rFonts w:ascii="Arial" w:hAnsi="Arial" w:cs="Arial"/>
          <w:color w:val="000000" w:themeColor="text1"/>
          <w:sz w:val="22"/>
          <w:szCs w:val="22"/>
        </w:rPr>
        <w:t xml:space="preserve">Dia e Horário: quinta-feira, 13 horas 30 </w:t>
      </w:r>
      <w:proofErr w:type="gramStart"/>
      <w:r w:rsidRPr="006B4024">
        <w:rPr>
          <w:rFonts w:ascii="Arial" w:hAnsi="Arial" w:cs="Arial"/>
          <w:color w:val="000000" w:themeColor="text1"/>
          <w:sz w:val="22"/>
          <w:szCs w:val="22"/>
        </w:rPr>
        <w:t>minutos</w:t>
      </w:r>
      <w:proofErr w:type="gramEnd"/>
    </w:p>
    <w:p w14:paraId="0879A12E" w14:textId="7777777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Local: Instituto de Ciências Humanas</w:t>
      </w:r>
    </w:p>
    <w:p w14:paraId="3D290B26" w14:textId="0DE52067"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Ministrante: Prof. Adriane Rodolpho e Rogério Rosa</w:t>
      </w:r>
    </w:p>
    <w:p w14:paraId="6A9D7570" w14:textId="77BF3B8F" w:rsidR="005701AD" w:rsidRPr="006B4024" w:rsidRDefault="005701AD" w:rsidP="006B4024">
      <w:pPr>
        <w:autoSpaceDE w:val="0"/>
        <w:spacing w:line="240" w:lineRule="auto"/>
        <w:jc w:val="both"/>
        <w:rPr>
          <w:rFonts w:ascii="Arial" w:hAnsi="Arial" w:cs="Arial"/>
          <w:color w:val="000000" w:themeColor="text1"/>
          <w:sz w:val="22"/>
          <w:szCs w:val="22"/>
        </w:rPr>
      </w:pPr>
      <w:r w:rsidRPr="006B4024">
        <w:rPr>
          <w:rFonts w:ascii="Arial" w:hAnsi="Arial" w:cs="Arial"/>
          <w:color w:val="000000" w:themeColor="text1"/>
          <w:sz w:val="22"/>
          <w:szCs w:val="22"/>
        </w:rPr>
        <w:t xml:space="preserve">Carga horária/créditos: 60 horas / 4 créditos </w:t>
      </w:r>
    </w:p>
    <w:p w14:paraId="3C058597" w14:textId="7F662A49" w:rsidR="005701AD" w:rsidRPr="006D581D" w:rsidRDefault="005701AD" w:rsidP="006B4024">
      <w:pPr>
        <w:autoSpaceDE w:val="0"/>
        <w:spacing w:line="240" w:lineRule="auto"/>
        <w:jc w:val="both"/>
        <w:rPr>
          <w:rFonts w:ascii="Arial" w:hAnsi="Arial" w:cs="Arial"/>
          <w:b/>
          <w:color w:val="000000" w:themeColor="text1"/>
          <w:sz w:val="22"/>
          <w:szCs w:val="22"/>
        </w:rPr>
      </w:pPr>
      <w:r w:rsidRPr="006D581D">
        <w:rPr>
          <w:rFonts w:ascii="Arial" w:hAnsi="Arial" w:cs="Arial"/>
          <w:b/>
          <w:color w:val="000000" w:themeColor="text1"/>
          <w:sz w:val="22"/>
          <w:szCs w:val="22"/>
        </w:rPr>
        <w:lastRenderedPageBreak/>
        <w:t>Ementa:</w:t>
      </w:r>
      <w:r w:rsidR="003B1DD8" w:rsidRPr="006D581D">
        <w:rPr>
          <w:rFonts w:ascii="Arial" w:hAnsi="Arial" w:cs="Arial"/>
          <w:b/>
          <w:color w:val="000000" w:themeColor="text1"/>
          <w:sz w:val="22"/>
          <w:szCs w:val="22"/>
        </w:rPr>
        <w:t xml:space="preserve"> História das teorias antropológicas contemporâneas e temas que sustentam o debate atual no campo da Antropologia mundial, tais como: diversidade teórica no pensamento antropológico a partir da década de 1960, Antropologia e marxismo, situação pós-colonial, hermenêutica, pós-modernismo, teoria da </w:t>
      </w:r>
      <w:proofErr w:type="spellStart"/>
      <w:r w:rsidR="003B1DD8" w:rsidRPr="006D581D">
        <w:rPr>
          <w:rFonts w:ascii="Arial" w:hAnsi="Arial" w:cs="Arial"/>
          <w:b/>
          <w:color w:val="000000" w:themeColor="text1"/>
          <w:sz w:val="22"/>
          <w:szCs w:val="22"/>
        </w:rPr>
        <w:t>etnicidade</w:t>
      </w:r>
      <w:proofErr w:type="spellEnd"/>
      <w:r w:rsidR="003B1DD8" w:rsidRPr="006D581D">
        <w:rPr>
          <w:rFonts w:ascii="Arial" w:hAnsi="Arial" w:cs="Arial"/>
          <w:b/>
          <w:color w:val="000000" w:themeColor="text1"/>
          <w:sz w:val="22"/>
          <w:szCs w:val="22"/>
        </w:rPr>
        <w:t xml:space="preserve">, identidade cultural, antropologias "periféricas" e fronteiras </w:t>
      </w:r>
      <w:proofErr w:type="gramStart"/>
      <w:r w:rsidR="003B1DD8" w:rsidRPr="006D581D">
        <w:rPr>
          <w:rFonts w:ascii="Arial" w:hAnsi="Arial" w:cs="Arial"/>
          <w:b/>
          <w:color w:val="000000" w:themeColor="text1"/>
          <w:sz w:val="22"/>
          <w:szCs w:val="22"/>
        </w:rPr>
        <w:t>interdisciplinares</w:t>
      </w:r>
      <w:proofErr w:type="gramEnd"/>
    </w:p>
    <w:sectPr w:rsidR="005701AD" w:rsidRPr="006D581D">
      <w:pgSz w:w="16838" w:h="11906" w:orient="landscape"/>
      <w:pgMar w:top="1135" w:right="1417" w:bottom="113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360" w:hanging="360"/>
      </w:pPr>
      <w:rPr>
        <w:rFonts w:ascii="Times New Roman" w:hAnsi="Times New Roman" w:cs="Times New Roman"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6415B7"/>
    <w:multiLevelType w:val="hybridMultilevel"/>
    <w:tmpl w:val="48B253F0"/>
    <w:lvl w:ilvl="0" w:tplc="A7E21A20">
      <w:start w:val="1"/>
      <w:numFmt w:val="decimal"/>
      <w:lvlText w:val="%1."/>
      <w:lvlJc w:val="left"/>
      <w:pPr>
        <w:tabs>
          <w:tab w:val="num" w:pos="786"/>
        </w:tabs>
        <w:ind w:left="786" w:hanging="360"/>
      </w:pPr>
    </w:lvl>
    <w:lvl w:ilvl="1" w:tplc="A6F0D784" w:tentative="1">
      <w:start w:val="1"/>
      <w:numFmt w:val="decimal"/>
      <w:lvlText w:val="%2."/>
      <w:lvlJc w:val="left"/>
      <w:pPr>
        <w:tabs>
          <w:tab w:val="num" w:pos="1506"/>
        </w:tabs>
        <w:ind w:left="1506" w:hanging="360"/>
      </w:pPr>
    </w:lvl>
    <w:lvl w:ilvl="2" w:tplc="96C6AF6E" w:tentative="1">
      <w:start w:val="1"/>
      <w:numFmt w:val="decimal"/>
      <w:lvlText w:val="%3."/>
      <w:lvlJc w:val="left"/>
      <w:pPr>
        <w:tabs>
          <w:tab w:val="num" w:pos="2226"/>
        </w:tabs>
        <w:ind w:left="2226" w:hanging="360"/>
      </w:pPr>
    </w:lvl>
    <w:lvl w:ilvl="3" w:tplc="8710FA5A" w:tentative="1">
      <w:start w:val="1"/>
      <w:numFmt w:val="decimal"/>
      <w:lvlText w:val="%4."/>
      <w:lvlJc w:val="left"/>
      <w:pPr>
        <w:tabs>
          <w:tab w:val="num" w:pos="2946"/>
        </w:tabs>
        <w:ind w:left="2946" w:hanging="360"/>
      </w:pPr>
    </w:lvl>
    <w:lvl w:ilvl="4" w:tplc="F06040DE" w:tentative="1">
      <w:start w:val="1"/>
      <w:numFmt w:val="decimal"/>
      <w:lvlText w:val="%5."/>
      <w:lvlJc w:val="left"/>
      <w:pPr>
        <w:tabs>
          <w:tab w:val="num" w:pos="3666"/>
        </w:tabs>
        <w:ind w:left="3666" w:hanging="360"/>
      </w:pPr>
    </w:lvl>
    <w:lvl w:ilvl="5" w:tplc="E7B218CA" w:tentative="1">
      <w:start w:val="1"/>
      <w:numFmt w:val="decimal"/>
      <w:lvlText w:val="%6."/>
      <w:lvlJc w:val="left"/>
      <w:pPr>
        <w:tabs>
          <w:tab w:val="num" w:pos="4386"/>
        </w:tabs>
        <w:ind w:left="4386" w:hanging="360"/>
      </w:pPr>
    </w:lvl>
    <w:lvl w:ilvl="6" w:tplc="48822888" w:tentative="1">
      <w:start w:val="1"/>
      <w:numFmt w:val="decimal"/>
      <w:lvlText w:val="%7."/>
      <w:lvlJc w:val="left"/>
      <w:pPr>
        <w:tabs>
          <w:tab w:val="num" w:pos="5106"/>
        </w:tabs>
        <w:ind w:left="5106" w:hanging="360"/>
      </w:pPr>
    </w:lvl>
    <w:lvl w:ilvl="7" w:tplc="5380AC68" w:tentative="1">
      <w:start w:val="1"/>
      <w:numFmt w:val="decimal"/>
      <w:lvlText w:val="%8."/>
      <w:lvlJc w:val="left"/>
      <w:pPr>
        <w:tabs>
          <w:tab w:val="num" w:pos="5826"/>
        </w:tabs>
        <w:ind w:left="5826" w:hanging="360"/>
      </w:pPr>
    </w:lvl>
    <w:lvl w:ilvl="8" w:tplc="C49E75AA" w:tentative="1">
      <w:start w:val="1"/>
      <w:numFmt w:val="decimal"/>
      <w:lvlText w:val="%9."/>
      <w:lvlJc w:val="left"/>
      <w:pPr>
        <w:tabs>
          <w:tab w:val="num" w:pos="6546"/>
        </w:tabs>
        <w:ind w:left="6546" w:hanging="360"/>
      </w:pPr>
    </w:lvl>
  </w:abstractNum>
  <w:abstractNum w:abstractNumId="3">
    <w:nsid w:val="35C75975"/>
    <w:multiLevelType w:val="hybridMultilevel"/>
    <w:tmpl w:val="ECB8DD8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F16DD4"/>
    <w:multiLevelType w:val="hybridMultilevel"/>
    <w:tmpl w:val="ECB8D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C1B328A"/>
    <w:multiLevelType w:val="hybridMultilevel"/>
    <w:tmpl w:val="48B253F0"/>
    <w:lvl w:ilvl="0" w:tplc="A7E21A20">
      <w:start w:val="1"/>
      <w:numFmt w:val="decimal"/>
      <w:lvlText w:val="%1."/>
      <w:lvlJc w:val="left"/>
      <w:pPr>
        <w:tabs>
          <w:tab w:val="num" w:pos="786"/>
        </w:tabs>
        <w:ind w:left="786" w:hanging="360"/>
      </w:pPr>
    </w:lvl>
    <w:lvl w:ilvl="1" w:tplc="A6F0D784" w:tentative="1">
      <w:start w:val="1"/>
      <w:numFmt w:val="decimal"/>
      <w:lvlText w:val="%2."/>
      <w:lvlJc w:val="left"/>
      <w:pPr>
        <w:tabs>
          <w:tab w:val="num" w:pos="1506"/>
        </w:tabs>
        <w:ind w:left="1506" w:hanging="360"/>
      </w:pPr>
    </w:lvl>
    <w:lvl w:ilvl="2" w:tplc="96C6AF6E" w:tentative="1">
      <w:start w:val="1"/>
      <w:numFmt w:val="decimal"/>
      <w:lvlText w:val="%3."/>
      <w:lvlJc w:val="left"/>
      <w:pPr>
        <w:tabs>
          <w:tab w:val="num" w:pos="2226"/>
        </w:tabs>
        <w:ind w:left="2226" w:hanging="360"/>
      </w:pPr>
    </w:lvl>
    <w:lvl w:ilvl="3" w:tplc="8710FA5A" w:tentative="1">
      <w:start w:val="1"/>
      <w:numFmt w:val="decimal"/>
      <w:lvlText w:val="%4."/>
      <w:lvlJc w:val="left"/>
      <w:pPr>
        <w:tabs>
          <w:tab w:val="num" w:pos="2946"/>
        </w:tabs>
        <w:ind w:left="2946" w:hanging="360"/>
      </w:pPr>
    </w:lvl>
    <w:lvl w:ilvl="4" w:tplc="F06040DE" w:tentative="1">
      <w:start w:val="1"/>
      <w:numFmt w:val="decimal"/>
      <w:lvlText w:val="%5."/>
      <w:lvlJc w:val="left"/>
      <w:pPr>
        <w:tabs>
          <w:tab w:val="num" w:pos="3666"/>
        </w:tabs>
        <w:ind w:left="3666" w:hanging="360"/>
      </w:pPr>
    </w:lvl>
    <w:lvl w:ilvl="5" w:tplc="E7B218CA" w:tentative="1">
      <w:start w:val="1"/>
      <w:numFmt w:val="decimal"/>
      <w:lvlText w:val="%6."/>
      <w:lvlJc w:val="left"/>
      <w:pPr>
        <w:tabs>
          <w:tab w:val="num" w:pos="4386"/>
        </w:tabs>
        <w:ind w:left="4386" w:hanging="360"/>
      </w:pPr>
    </w:lvl>
    <w:lvl w:ilvl="6" w:tplc="48822888" w:tentative="1">
      <w:start w:val="1"/>
      <w:numFmt w:val="decimal"/>
      <w:lvlText w:val="%7."/>
      <w:lvlJc w:val="left"/>
      <w:pPr>
        <w:tabs>
          <w:tab w:val="num" w:pos="5106"/>
        </w:tabs>
        <w:ind w:left="5106" w:hanging="360"/>
      </w:pPr>
    </w:lvl>
    <w:lvl w:ilvl="7" w:tplc="5380AC68" w:tentative="1">
      <w:start w:val="1"/>
      <w:numFmt w:val="decimal"/>
      <w:lvlText w:val="%8."/>
      <w:lvlJc w:val="left"/>
      <w:pPr>
        <w:tabs>
          <w:tab w:val="num" w:pos="5826"/>
        </w:tabs>
        <w:ind w:left="5826" w:hanging="360"/>
      </w:pPr>
    </w:lvl>
    <w:lvl w:ilvl="8" w:tplc="C49E75AA" w:tentative="1">
      <w:start w:val="1"/>
      <w:numFmt w:val="decimal"/>
      <w:lvlText w:val="%9."/>
      <w:lvlJc w:val="left"/>
      <w:pPr>
        <w:tabs>
          <w:tab w:val="num" w:pos="6546"/>
        </w:tabs>
        <w:ind w:left="6546"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13"/>
    <w:rsid w:val="00051762"/>
    <w:rsid w:val="000750AD"/>
    <w:rsid w:val="000A41FE"/>
    <w:rsid w:val="000B0D3C"/>
    <w:rsid w:val="000F3A8A"/>
    <w:rsid w:val="001243E7"/>
    <w:rsid w:val="00134633"/>
    <w:rsid w:val="00161B67"/>
    <w:rsid w:val="001701A4"/>
    <w:rsid w:val="00180317"/>
    <w:rsid w:val="00183C74"/>
    <w:rsid w:val="00184A46"/>
    <w:rsid w:val="00212EDF"/>
    <w:rsid w:val="00222A22"/>
    <w:rsid w:val="002B56DB"/>
    <w:rsid w:val="002C1C7A"/>
    <w:rsid w:val="002F7466"/>
    <w:rsid w:val="00354E8B"/>
    <w:rsid w:val="003B1DD8"/>
    <w:rsid w:val="004517AB"/>
    <w:rsid w:val="00523CC6"/>
    <w:rsid w:val="005417ED"/>
    <w:rsid w:val="005701AD"/>
    <w:rsid w:val="00595835"/>
    <w:rsid w:val="0060324B"/>
    <w:rsid w:val="00676F36"/>
    <w:rsid w:val="006B4024"/>
    <w:rsid w:val="006D50A4"/>
    <w:rsid w:val="006D581D"/>
    <w:rsid w:val="00712098"/>
    <w:rsid w:val="00713843"/>
    <w:rsid w:val="007511F5"/>
    <w:rsid w:val="007739BA"/>
    <w:rsid w:val="00784190"/>
    <w:rsid w:val="007854C5"/>
    <w:rsid w:val="00794DAB"/>
    <w:rsid w:val="00824168"/>
    <w:rsid w:val="008566BC"/>
    <w:rsid w:val="009009A6"/>
    <w:rsid w:val="00932323"/>
    <w:rsid w:val="00946052"/>
    <w:rsid w:val="009772A9"/>
    <w:rsid w:val="009B06F8"/>
    <w:rsid w:val="009E0B22"/>
    <w:rsid w:val="009F0813"/>
    <w:rsid w:val="009F4224"/>
    <w:rsid w:val="00A24FD4"/>
    <w:rsid w:val="00A57E70"/>
    <w:rsid w:val="00A83E95"/>
    <w:rsid w:val="00AC7416"/>
    <w:rsid w:val="00B10061"/>
    <w:rsid w:val="00B126FF"/>
    <w:rsid w:val="00B16A39"/>
    <w:rsid w:val="00B27EA9"/>
    <w:rsid w:val="00B678FF"/>
    <w:rsid w:val="00C16155"/>
    <w:rsid w:val="00C45DE9"/>
    <w:rsid w:val="00C81E74"/>
    <w:rsid w:val="00CD0E80"/>
    <w:rsid w:val="00CF6381"/>
    <w:rsid w:val="00D1400B"/>
    <w:rsid w:val="00D94236"/>
    <w:rsid w:val="00E72567"/>
    <w:rsid w:val="00F577AD"/>
    <w:rsid w:val="00FC76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681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Fontepargpadro1">
    <w:name w:val="Fonte parág. padrão1"/>
  </w:style>
  <w:style w:type="character" w:customStyle="1" w:styleId="yiv3720741835">
    <w:name w:val="yiv3720741835"/>
    <w:basedOn w:val="Fontepargpadro1"/>
  </w:style>
  <w:style w:type="character" w:customStyle="1" w:styleId="apple-converted-space">
    <w:name w:val="apple-converted-space"/>
    <w:basedOn w:val="Fontepargpadro1"/>
  </w:style>
  <w:style w:type="paragraph" w:customStyle="1" w:styleId="Ttulo1">
    <w:name w:val="Título1"/>
    <w:basedOn w:val="Normal"/>
    <w:next w:val="Corpodetexto"/>
    <w:pPr>
      <w:keepNext/>
      <w:spacing w:before="240" w:after="120"/>
    </w:p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style>
  <w:style w:type="paragraph" w:customStyle="1" w:styleId="ndice">
    <w:name w:val="Índice"/>
    <w:basedOn w:val="Normal"/>
    <w:pPr>
      <w:suppressLineNumbers/>
    </w:pPr>
    <w:rPr>
      <w:rFonts w:cs="FreeSans"/>
    </w:rPr>
  </w:style>
  <w:style w:type="paragraph" w:customStyle="1" w:styleId="Textodebalo1">
    <w:name w:val="Texto de balão1"/>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yiv9817319963ydpf7ea9052msonormal">
    <w:name w:val="yiv9817319963ydpf7ea9052msonormal"/>
    <w:basedOn w:val="Normal"/>
    <w:pPr>
      <w:suppressAutoHyphens w:val="0"/>
      <w:spacing w:before="280" w:after="280" w:line="240" w:lineRule="auto"/>
    </w:pPr>
    <w:rPr>
      <w:rFonts w:ascii="Times" w:hAnsi="Times" w:cs="Times"/>
    </w:rPr>
  </w:style>
  <w:style w:type="paragraph" w:styleId="PargrafodaLista">
    <w:name w:val="List Paragraph"/>
    <w:basedOn w:val="Normal"/>
    <w:uiPriority w:val="34"/>
    <w:qFormat/>
    <w:rsid w:val="006D50A4"/>
    <w:pPr>
      <w:ind w:left="720"/>
      <w:contextualSpacing/>
    </w:pPr>
  </w:style>
  <w:style w:type="paragraph" w:styleId="Textodebalo">
    <w:name w:val="Balloon Text"/>
    <w:basedOn w:val="Normal"/>
    <w:link w:val="TextodebaloChar"/>
    <w:uiPriority w:val="99"/>
    <w:semiHidden/>
    <w:unhideWhenUsed/>
    <w:rsid w:val="000A41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4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Fontepargpadro1">
    <w:name w:val="Fonte parág. padrão1"/>
  </w:style>
  <w:style w:type="character" w:customStyle="1" w:styleId="yiv3720741835">
    <w:name w:val="yiv3720741835"/>
    <w:basedOn w:val="Fontepargpadro1"/>
  </w:style>
  <w:style w:type="character" w:customStyle="1" w:styleId="apple-converted-space">
    <w:name w:val="apple-converted-space"/>
    <w:basedOn w:val="Fontepargpadro1"/>
  </w:style>
  <w:style w:type="paragraph" w:customStyle="1" w:styleId="Ttulo1">
    <w:name w:val="Título1"/>
    <w:basedOn w:val="Normal"/>
    <w:next w:val="Corpodetexto"/>
    <w:pPr>
      <w:keepNext/>
      <w:spacing w:before="240" w:after="120"/>
    </w:p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style>
  <w:style w:type="paragraph" w:customStyle="1" w:styleId="ndice">
    <w:name w:val="Índice"/>
    <w:basedOn w:val="Normal"/>
    <w:pPr>
      <w:suppressLineNumbers/>
    </w:pPr>
    <w:rPr>
      <w:rFonts w:cs="FreeSans"/>
    </w:rPr>
  </w:style>
  <w:style w:type="paragraph" w:customStyle="1" w:styleId="Textodebalo1">
    <w:name w:val="Texto de balão1"/>
    <w:basedOn w:val="Normal"/>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yiv9817319963ydpf7ea9052msonormal">
    <w:name w:val="yiv9817319963ydpf7ea9052msonormal"/>
    <w:basedOn w:val="Normal"/>
    <w:pPr>
      <w:suppressAutoHyphens w:val="0"/>
      <w:spacing w:before="280" w:after="280" w:line="240" w:lineRule="auto"/>
    </w:pPr>
    <w:rPr>
      <w:rFonts w:ascii="Times" w:hAnsi="Times" w:cs="Times"/>
    </w:rPr>
  </w:style>
  <w:style w:type="paragraph" w:styleId="PargrafodaLista">
    <w:name w:val="List Paragraph"/>
    <w:basedOn w:val="Normal"/>
    <w:uiPriority w:val="34"/>
    <w:qFormat/>
    <w:rsid w:val="006D50A4"/>
    <w:pPr>
      <w:ind w:left="720"/>
      <w:contextualSpacing/>
    </w:pPr>
  </w:style>
  <w:style w:type="paragraph" w:styleId="Textodebalo">
    <w:name w:val="Balloon Text"/>
    <w:basedOn w:val="Normal"/>
    <w:link w:val="TextodebaloChar"/>
    <w:uiPriority w:val="99"/>
    <w:semiHidden/>
    <w:unhideWhenUsed/>
    <w:rsid w:val="000A41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4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1967</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Oferta 2015-2 - Curso de Antropologia</vt:lpstr>
    </vt:vector>
  </TitlesOfParts>
  <Company>UFPEL</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2015-2 - Curso de Antropologia</dc:title>
  <dc:creator>Claudio</dc:creator>
  <cp:lastModifiedBy>Veridiana</cp:lastModifiedBy>
  <cp:revision>4</cp:revision>
  <cp:lastPrinted>2019-07-11T16:59:00Z</cp:lastPrinted>
  <dcterms:created xsi:type="dcterms:W3CDTF">2019-07-09T13:32:00Z</dcterms:created>
  <dcterms:modified xsi:type="dcterms:W3CDTF">2019-07-11T18:02:00Z</dcterms:modified>
</cp:coreProperties>
</file>