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0" w:rsidRDefault="003A4170" w:rsidP="003A4170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</w:p>
    <w:p w:rsidR="003A4170" w:rsidRPr="00C11B5C" w:rsidRDefault="003A4170" w:rsidP="003A4170">
      <w:pPr>
        <w:pStyle w:val="NormalWeb"/>
        <w:shd w:val="clear" w:color="auto" w:fill="FFFFFF"/>
        <w:spacing w:before="0" w:after="0"/>
        <w:jc w:val="center"/>
        <w:rPr>
          <w:sz w:val="28"/>
          <w:szCs w:val="28"/>
        </w:rPr>
      </w:pPr>
      <w:r w:rsidRPr="00C11B5C">
        <w:rPr>
          <w:b/>
          <w:color w:val="000000"/>
          <w:sz w:val="28"/>
          <w:szCs w:val="28"/>
        </w:rPr>
        <w:t>Título</w:t>
      </w: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  <w:rPr>
          <w:b/>
          <w:color w:val="000000"/>
        </w:rPr>
      </w:pP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</w:pPr>
      <w:r>
        <w:t xml:space="preserve">Autor </w:t>
      </w:r>
      <w:proofErr w:type="gramStart"/>
      <w:r>
        <w:t>1</w:t>
      </w:r>
      <w:proofErr w:type="gramEnd"/>
    </w:p>
    <w:p w:rsidR="00A33064" w:rsidRDefault="00A33064" w:rsidP="00A33064">
      <w:pPr>
        <w:pStyle w:val="NormalWeb"/>
        <w:spacing w:before="0" w:after="0"/>
        <w:jc w:val="right"/>
      </w:pPr>
      <w:r>
        <w:rPr>
          <w:shd w:val="clear" w:color="auto" w:fill="FFFFFF"/>
        </w:rPr>
        <w:t>Instituição/Município:</w:t>
      </w: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</w:pP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</w:pPr>
      <w:r>
        <w:t xml:space="preserve">Autor </w:t>
      </w:r>
      <w:proofErr w:type="gramStart"/>
      <w:r>
        <w:t>2</w:t>
      </w:r>
      <w:proofErr w:type="gramEnd"/>
    </w:p>
    <w:p w:rsidR="00A33064" w:rsidRDefault="00A33064" w:rsidP="00A33064">
      <w:pPr>
        <w:pStyle w:val="NormalWeb"/>
        <w:spacing w:before="0" w:after="0"/>
        <w:jc w:val="right"/>
      </w:pPr>
      <w:r>
        <w:rPr>
          <w:shd w:val="clear" w:color="auto" w:fill="FFFFFF"/>
        </w:rPr>
        <w:t>Instituição/Município:</w:t>
      </w: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</w:pP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</w:pPr>
      <w:r>
        <w:t xml:space="preserve">Autor </w:t>
      </w:r>
      <w:proofErr w:type="gramStart"/>
      <w:r>
        <w:t>3</w:t>
      </w:r>
      <w:proofErr w:type="gramEnd"/>
    </w:p>
    <w:p w:rsidR="00A33064" w:rsidRDefault="00A33064" w:rsidP="00A33064">
      <w:pPr>
        <w:pStyle w:val="NormalWeb"/>
        <w:spacing w:before="0" w:after="0"/>
        <w:jc w:val="right"/>
      </w:pPr>
      <w:r>
        <w:rPr>
          <w:shd w:val="clear" w:color="auto" w:fill="FFFFFF"/>
        </w:rPr>
        <w:t>Instituição/Município:</w:t>
      </w: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</w:pP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</w:pPr>
      <w:r>
        <w:t xml:space="preserve">Autor </w:t>
      </w:r>
      <w:proofErr w:type="gramStart"/>
      <w:r>
        <w:t>4</w:t>
      </w:r>
      <w:proofErr w:type="gramEnd"/>
    </w:p>
    <w:p w:rsidR="00A33064" w:rsidRDefault="00A33064" w:rsidP="00A33064">
      <w:pPr>
        <w:pStyle w:val="NormalWeb"/>
        <w:spacing w:before="0" w:after="0"/>
        <w:jc w:val="right"/>
      </w:pPr>
      <w:r>
        <w:rPr>
          <w:shd w:val="clear" w:color="auto" w:fill="FFFFFF"/>
        </w:rPr>
        <w:t>Instituição/Município:</w:t>
      </w:r>
    </w:p>
    <w:p w:rsidR="003A4170" w:rsidRDefault="003A4170" w:rsidP="003A4170">
      <w:pPr>
        <w:pStyle w:val="NormalWeb"/>
        <w:shd w:val="clear" w:color="auto" w:fill="FFFFFF"/>
        <w:spacing w:before="0" w:after="0"/>
        <w:jc w:val="right"/>
      </w:pPr>
    </w:p>
    <w:p w:rsidR="003A4170" w:rsidRDefault="003A4170" w:rsidP="003A4170">
      <w:pPr>
        <w:pStyle w:val="NormalWeb"/>
        <w:spacing w:before="0" w:after="0"/>
        <w:jc w:val="right"/>
      </w:pPr>
      <w:r>
        <w:rPr>
          <w:shd w:val="clear" w:color="auto" w:fill="FFFFFF"/>
        </w:rPr>
        <w:t>Eixo temático:</w:t>
      </w:r>
    </w:p>
    <w:p w:rsidR="003A4170" w:rsidRPr="00B85472" w:rsidRDefault="00A33064" w:rsidP="00B85472">
      <w:pPr>
        <w:pStyle w:val="NormalWeb"/>
        <w:spacing w:before="0" w:after="0"/>
        <w:jc w:val="right"/>
      </w:pPr>
      <w:r>
        <w:rPr>
          <w:shd w:val="clear" w:color="auto" w:fill="FFFFFF"/>
        </w:rPr>
        <w:t>Instituição/Município:</w:t>
      </w:r>
    </w:p>
    <w:p w:rsidR="003A4170" w:rsidRDefault="003A4170" w:rsidP="003A4170">
      <w:pPr>
        <w:pStyle w:val="NormalWeb"/>
        <w:spacing w:before="0" w:after="0"/>
        <w:jc w:val="right"/>
        <w:rPr>
          <w:shd w:val="clear" w:color="auto" w:fill="FFFFFF"/>
        </w:rPr>
      </w:pPr>
    </w:p>
    <w:p w:rsidR="00B85472" w:rsidRPr="00B85472" w:rsidRDefault="003A4170" w:rsidP="00B85472">
      <w:pPr>
        <w:pStyle w:val="NormalWeb"/>
        <w:spacing w:before="0" w:after="0"/>
        <w:ind w:firstLine="709"/>
        <w:jc w:val="both"/>
        <w:rPr>
          <w:shd w:val="clear" w:color="auto" w:fill="FFFFFF"/>
        </w:rPr>
      </w:pPr>
      <w:r w:rsidRPr="0008191B">
        <w:rPr>
          <w:b/>
          <w:shd w:val="clear" w:color="auto" w:fill="FFFFFF"/>
        </w:rPr>
        <w:t>Introdução</w:t>
      </w:r>
      <w:r>
        <w:rPr>
          <w:shd w:val="clear" w:color="auto" w:fill="FFFFFF"/>
        </w:rPr>
        <w:t xml:space="preserve"> indicando o foco da experiência, a escola em que foi desenvolvida e os participantes do processo.</w:t>
      </w:r>
    </w:p>
    <w:p w:rsidR="0008191B" w:rsidRDefault="003A4170" w:rsidP="00B85472">
      <w:pPr>
        <w:pStyle w:val="NormalWeb"/>
        <w:shd w:val="clear" w:color="auto" w:fill="FFFFFF"/>
        <w:spacing w:before="0" w:after="0"/>
        <w:ind w:firstLine="709"/>
        <w:jc w:val="both"/>
      </w:pPr>
      <w:r w:rsidRPr="0008191B">
        <w:rPr>
          <w:b/>
        </w:rPr>
        <w:t>Desenvolvimento</w:t>
      </w:r>
      <w:r>
        <w:t xml:space="preserve"> que, resumidamente, descreva a experiência realizada e as necessidades e/ou motivos que levaram à sua execução. Podem ser explicitados os diálogos</w:t>
      </w:r>
      <w:r>
        <w:rPr>
          <w:rStyle w:val="apple-converted-space"/>
        </w:rPr>
        <w:t xml:space="preserve"> </w:t>
      </w:r>
      <w:r>
        <w:rPr>
          <w:shd w:val="clear" w:color="auto" w:fill="FFFFFF"/>
        </w:rPr>
        <w:t>q</w:t>
      </w:r>
      <w:bookmarkStart w:id="0" w:name="_GoBack"/>
      <w:bookmarkEnd w:id="0"/>
      <w:r>
        <w:rPr>
          <w:shd w:val="clear" w:color="auto" w:fill="FFFFFF"/>
        </w:rPr>
        <w:t>ue foram</w:t>
      </w:r>
      <w:r>
        <w:rPr>
          <w:rStyle w:val="apple-converted-space"/>
          <w:shd w:val="clear" w:color="auto" w:fill="FFFFFF"/>
        </w:rPr>
        <w:t xml:space="preserve"> </w:t>
      </w:r>
      <w:r>
        <w:t>construídos com autores de referência.</w:t>
      </w:r>
    </w:p>
    <w:p w:rsidR="003A4170" w:rsidRDefault="003A4170" w:rsidP="003A4170">
      <w:pPr>
        <w:pStyle w:val="NormalWeb"/>
        <w:shd w:val="clear" w:color="auto" w:fill="FFFFFF"/>
        <w:spacing w:before="0" w:after="0"/>
        <w:ind w:firstLine="709"/>
        <w:jc w:val="both"/>
      </w:pPr>
      <w:r w:rsidRPr="0008191B">
        <w:rPr>
          <w:b/>
        </w:rPr>
        <w:t>Conclusão</w:t>
      </w:r>
      <w:r>
        <w:t xml:space="preserve"> que indique os ganhos com o processo para os envolvidos e escola/comunidade, podendo</w:t>
      </w:r>
      <w:r>
        <w:rPr>
          <w:rStyle w:val="apple-converted-space"/>
        </w:rPr>
        <w:t xml:space="preserve"> </w:t>
      </w:r>
      <w:r>
        <w:t>manifestar</w:t>
      </w:r>
      <w:r>
        <w:rPr>
          <w:rStyle w:val="apple-converted-space"/>
        </w:rPr>
        <w:t xml:space="preserve"> </w:t>
      </w:r>
      <w:r>
        <w:t>também os fatores que fizeram da experiência algo relevante.</w:t>
      </w:r>
    </w:p>
    <w:p w:rsidR="00B85472" w:rsidRDefault="00992F5B" w:rsidP="003A4170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5734050" cy="28670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4C" w:rsidRPr="0008054C" w:rsidRDefault="0008054C" w:rsidP="0008054C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08054C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shd w:val="clear" w:color="auto" w:fill="FFFFFF"/>
                              </w:rPr>
                              <w:t>Observações importantes:</w:t>
                            </w:r>
                          </w:p>
                          <w:p w:rsidR="0036330A" w:rsidRPr="0036330A" w:rsidRDefault="0008054C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1</w:t>
                            </w:r>
                            <w:proofErr w:type="gramEnd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) É obrigatório que um dos autores seja professor de escola básica;</w:t>
                            </w:r>
                          </w:p>
                          <w:p w:rsidR="0036330A" w:rsidRPr="0036330A" w:rsidRDefault="0036330A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Cada participante poderá inscrever até dois resumos</w:t>
                            </w: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08054C" w:rsidRPr="0036330A" w:rsidRDefault="0036330A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3</w:t>
                            </w:r>
                            <w:proofErr w:type="gramEnd"/>
                            <w:r w:rsidR="0008054C"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) A escrita do resumo deve ser em texto corrido (parágrafo único) e, no máximo, em duas páginas. O texto deve ser digitado em letra Times New Roman, tamanho 12, no formato Word;</w:t>
                            </w:r>
                          </w:p>
                          <w:p w:rsidR="0008054C" w:rsidRPr="0036330A" w:rsidRDefault="0036330A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4</w:t>
                            </w:r>
                            <w:proofErr w:type="gramEnd"/>
                            <w:r w:rsidR="0008054C"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) </w:t>
                            </w:r>
                            <w:r w:rsidR="00B475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Todas </w:t>
                            </w:r>
                            <w:r w:rsidR="0008054C"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as referências </w:t>
                            </w:r>
                            <w:r w:rsidR="00B475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citadas</w:t>
                            </w:r>
                            <w:r w:rsidR="00A71D3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(direta ou indiretamente) </w:t>
                            </w:r>
                            <w:r w:rsidR="0008054C"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deverão ser indicadas ao final do resumo;</w:t>
                            </w:r>
                          </w:p>
                          <w:p w:rsidR="0036330A" w:rsidRPr="0036330A" w:rsidRDefault="0036330A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5</w:t>
                            </w:r>
                            <w:proofErr w:type="gramEnd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Somente serão apresentadas as experiências pedagógicas aprovadas e com as inscrições pagas </w:t>
                            </w:r>
                            <w:r w:rsidR="00B475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por</w:t>
                            </w: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todos</w:t>
                            </w:r>
                            <w:r w:rsidR="00B475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os</w:t>
                            </w: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autores;</w:t>
                            </w:r>
                          </w:p>
                          <w:p w:rsidR="0008054C" w:rsidRPr="0036330A" w:rsidRDefault="0036330A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6</w:t>
                            </w:r>
                            <w:proofErr w:type="gramEnd"/>
                            <w:r w:rsidR="0008054C"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) Os Eixos Temáticos para a inscrição de experiências pedagógicas são:</w:t>
                            </w:r>
                          </w:p>
                          <w:p w:rsidR="0008054C" w:rsidRPr="0036330A" w:rsidRDefault="0008054C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I – Educação Infantil;</w:t>
                            </w:r>
                          </w:p>
                          <w:p w:rsidR="0008054C" w:rsidRPr="0036330A" w:rsidRDefault="0008054C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II – Ensino Fundamental/Anos Iniciais;</w:t>
                            </w:r>
                          </w:p>
                          <w:p w:rsidR="0008054C" w:rsidRPr="0036330A" w:rsidRDefault="0008054C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III – Ensino Fundamental/Anos Finais;</w:t>
                            </w:r>
                          </w:p>
                          <w:p w:rsidR="0008054C" w:rsidRPr="0036330A" w:rsidRDefault="0008054C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IV – Ensino Médio;</w:t>
                            </w:r>
                          </w:p>
                          <w:p w:rsidR="0008054C" w:rsidRPr="0036330A" w:rsidRDefault="0008054C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V – Educação Inclusiva;</w:t>
                            </w:r>
                          </w:p>
                          <w:p w:rsidR="0008054C" w:rsidRPr="0036330A" w:rsidRDefault="0008054C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VI – Educação de Jovens e Adultos (EJA);</w:t>
                            </w:r>
                          </w:p>
                          <w:p w:rsidR="0008054C" w:rsidRPr="0036330A" w:rsidRDefault="0008054C" w:rsidP="0036330A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VII – Formação de Professores;</w:t>
                            </w:r>
                          </w:p>
                          <w:p w:rsidR="0008054C" w:rsidRPr="00A71D38" w:rsidRDefault="0008054C" w:rsidP="00A71D38">
                            <w:pPr>
                              <w:pStyle w:val="Corpodetext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6330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VIII – Gestão Escolar.</w:t>
                            </w:r>
                          </w:p>
                          <w:p w:rsidR="0008054C" w:rsidRDefault="0008054C" w:rsidP="0008054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pt;margin-top:11.9pt;width:451.5pt;height:2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">
                <v:textbox>
                  <w:txbxContent>
                    <w:p w:rsidR="0008054C" w:rsidRPr="0008054C" w:rsidRDefault="0008054C" w:rsidP="0008054C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shd w:val="clear" w:color="auto" w:fill="FFFFFF"/>
                        </w:rPr>
                      </w:pPr>
                      <w:r w:rsidRPr="0008054C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shd w:val="clear" w:color="auto" w:fill="FFFFFF"/>
                        </w:rPr>
                        <w:t>Observações importantes:</w:t>
                      </w:r>
                    </w:p>
                    <w:p w:rsidR="0036330A" w:rsidRPr="0036330A" w:rsidRDefault="0008054C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1</w:t>
                      </w:r>
                      <w:proofErr w:type="gramEnd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) É obrigatório que um dos autores seja professor de escola básica;</w:t>
                      </w:r>
                    </w:p>
                    <w:p w:rsidR="0036330A" w:rsidRPr="0036330A" w:rsidRDefault="0036330A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proofErr w:type="gramEnd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Cada participante poderá inscrever até dois resumos</w:t>
                      </w: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;</w:t>
                      </w:r>
                    </w:p>
                    <w:p w:rsidR="0008054C" w:rsidRPr="0036330A" w:rsidRDefault="0036330A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3</w:t>
                      </w:r>
                      <w:proofErr w:type="gramEnd"/>
                      <w:r w:rsidR="0008054C"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) A escrita do resumo deve ser em texto corrido (parágrafo único) e, no máximo, em duas páginas. O texto deve ser digitado em letra Times New Roman, tamanho 12, no formato Word;</w:t>
                      </w:r>
                    </w:p>
                    <w:p w:rsidR="0008054C" w:rsidRPr="0036330A" w:rsidRDefault="0036330A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4</w:t>
                      </w:r>
                      <w:proofErr w:type="gramEnd"/>
                      <w:r w:rsidR="0008054C"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) </w:t>
                      </w:r>
                      <w:r w:rsidR="00B475AB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Todas </w:t>
                      </w:r>
                      <w:r w:rsidR="0008054C"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as referências </w:t>
                      </w:r>
                      <w:r w:rsidR="00B475AB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citadas</w:t>
                      </w:r>
                      <w:r w:rsidR="00A71D38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(direta ou indiretamente) </w:t>
                      </w:r>
                      <w:r w:rsidR="0008054C"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deverão ser indicadas ao final do resumo;</w:t>
                      </w:r>
                    </w:p>
                    <w:p w:rsidR="0036330A" w:rsidRPr="0036330A" w:rsidRDefault="0036330A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5</w:t>
                      </w:r>
                      <w:proofErr w:type="gramEnd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Somente serão apresentadas as experiências pedagógicas aprovadas e com as inscrições pagas </w:t>
                      </w:r>
                      <w:r w:rsidR="00B475AB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por</w:t>
                      </w: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todos</w:t>
                      </w:r>
                      <w:r w:rsidR="00B475AB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os</w:t>
                      </w: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autores;</w:t>
                      </w:r>
                    </w:p>
                    <w:p w:rsidR="0008054C" w:rsidRPr="0036330A" w:rsidRDefault="0036330A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6</w:t>
                      </w:r>
                      <w:proofErr w:type="gramEnd"/>
                      <w:r w:rsidR="0008054C"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) Os Eixos Temáticos para a inscrição de experiências pedagógicas são:</w:t>
                      </w:r>
                    </w:p>
                    <w:p w:rsidR="0008054C" w:rsidRPr="0036330A" w:rsidRDefault="0008054C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I – Educação Infantil;</w:t>
                      </w:r>
                    </w:p>
                    <w:p w:rsidR="0008054C" w:rsidRPr="0036330A" w:rsidRDefault="0008054C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II – Ensino Fundamental/Anos Iniciais;</w:t>
                      </w:r>
                    </w:p>
                    <w:p w:rsidR="0008054C" w:rsidRPr="0036330A" w:rsidRDefault="0008054C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III – Ensino Fundamental/Anos Finais;</w:t>
                      </w:r>
                    </w:p>
                    <w:p w:rsidR="0008054C" w:rsidRPr="0036330A" w:rsidRDefault="0008054C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IV – Ensino Médio;</w:t>
                      </w:r>
                    </w:p>
                    <w:p w:rsidR="0008054C" w:rsidRPr="0036330A" w:rsidRDefault="0008054C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V – Educação Inclusiva;</w:t>
                      </w:r>
                    </w:p>
                    <w:p w:rsidR="0008054C" w:rsidRPr="0036330A" w:rsidRDefault="0008054C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VI – Educação de Jovens e Adultos (EJA);</w:t>
                      </w:r>
                    </w:p>
                    <w:p w:rsidR="0008054C" w:rsidRPr="0036330A" w:rsidRDefault="0008054C" w:rsidP="0036330A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VII – Formação de Professores;</w:t>
                      </w:r>
                    </w:p>
                    <w:p w:rsidR="0008054C" w:rsidRPr="00A71D38" w:rsidRDefault="0008054C" w:rsidP="00A71D38">
                      <w:pPr>
                        <w:pStyle w:val="Corpodetexto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6330A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VIII – Gestão Escolar.</w:t>
                      </w:r>
                    </w:p>
                    <w:p w:rsidR="0008054C" w:rsidRDefault="0008054C" w:rsidP="000805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08054C" w:rsidRDefault="0008054C" w:rsidP="003A4170">
      <w:pPr>
        <w:pStyle w:val="NormalWeb"/>
        <w:shd w:val="clear" w:color="auto" w:fill="FFFFFF"/>
        <w:spacing w:before="0" w:after="0"/>
        <w:ind w:firstLine="709"/>
        <w:jc w:val="both"/>
      </w:pPr>
    </w:p>
    <w:p w:rsidR="00B85472" w:rsidRPr="00B85472" w:rsidRDefault="00B85472" w:rsidP="00B85472">
      <w:pPr>
        <w:pStyle w:val="Corpodetexto"/>
        <w:spacing w:after="0" w:line="240" w:lineRule="auto"/>
        <w:rPr>
          <w:rFonts w:ascii="Times New Roman" w:hAnsi="Times New Roman" w:cs="Times New Roman"/>
        </w:rPr>
      </w:pPr>
    </w:p>
    <w:sectPr w:rsidR="00B85472" w:rsidRPr="00B85472" w:rsidSect="004662FB">
      <w:headerReference w:type="default" r:id="rId8"/>
      <w:pgSz w:w="11906" w:h="16838"/>
      <w:pgMar w:top="2268" w:right="1134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E3" w:rsidRDefault="00606BE3" w:rsidP="003A4170">
      <w:pPr>
        <w:rPr>
          <w:rFonts w:hint="eastAsia"/>
        </w:rPr>
      </w:pPr>
      <w:r>
        <w:separator/>
      </w:r>
    </w:p>
  </w:endnote>
  <w:endnote w:type="continuationSeparator" w:id="0">
    <w:p w:rsidR="00606BE3" w:rsidRDefault="00606BE3" w:rsidP="003A41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E3" w:rsidRDefault="00606BE3" w:rsidP="003A4170">
      <w:pPr>
        <w:rPr>
          <w:rFonts w:hint="eastAsia"/>
        </w:rPr>
      </w:pPr>
      <w:r>
        <w:separator/>
      </w:r>
    </w:p>
  </w:footnote>
  <w:footnote w:type="continuationSeparator" w:id="0">
    <w:p w:rsidR="00606BE3" w:rsidRDefault="00606BE3" w:rsidP="003A41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FB" w:rsidRDefault="004662FB">
    <w:pPr>
      <w:pStyle w:val="Cabealho"/>
      <w:rPr>
        <w:rFonts w:hint="eastAsia"/>
      </w:rPr>
    </w:pPr>
  </w:p>
  <w:p w:rsidR="004662FB" w:rsidRDefault="004662FB">
    <w:pPr>
      <w:pStyle w:val="Cabealho"/>
      <w:rPr>
        <w:rFonts w:hint="eastAsia"/>
        <w:lang w:eastAsia="pt-BR"/>
      </w:rPr>
    </w:pPr>
  </w:p>
  <w:p w:rsidR="004662FB" w:rsidRDefault="003A4170" w:rsidP="003A4170">
    <w:pPr>
      <w:pStyle w:val="Cabealho"/>
      <w:jc w:val="center"/>
      <w:rPr>
        <w:rFonts w:ascii="Times New Roman" w:hAnsi="Times New Roman" w:cs="Times New Roman"/>
      </w:rPr>
    </w:pPr>
    <w:r w:rsidRPr="003A4170">
      <w:rPr>
        <w:rFonts w:ascii="Times New Roman" w:hAnsi="Times New Roman" w:cs="Times New Roman"/>
        <w:noProof/>
        <w:lang w:eastAsia="pt-BR" w:bidi="ar-SA"/>
      </w:rPr>
      <w:drawing>
        <wp:inline distT="0" distB="0" distL="0" distR="0">
          <wp:extent cx="1012393" cy="798004"/>
          <wp:effectExtent l="19050" t="0" r="0" b="0"/>
          <wp:docPr id="1" name="Imagem 1" descr="Logo sem a fr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m a fr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15039" cy="80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2FB" w:rsidRDefault="004662FB">
    <w:pPr>
      <w:pStyle w:val="Cabealho"/>
      <w:rPr>
        <w:rFonts w:ascii="Times New Roman" w:hAnsi="Times New Roman" w:cs="Times New Roman"/>
      </w:rPr>
    </w:pPr>
  </w:p>
  <w:p w:rsidR="004662FB" w:rsidRDefault="003A4170">
    <w:pPr>
      <w:pStyle w:val="Cabealho"/>
      <w:jc w:val="center"/>
      <w:rPr>
        <w:rFonts w:hint="eastAsia"/>
      </w:rPr>
    </w:pPr>
    <w:r>
      <w:rPr>
        <w:rFonts w:ascii="Britannic Bold" w:hAnsi="Britannic Bold" w:cs="Times New Roman"/>
        <w:sz w:val="28"/>
        <w:szCs w:val="28"/>
      </w:rPr>
      <w:t>14</w:t>
    </w:r>
    <w:r w:rsidR="00586B78">
      <w:rPr>
        <w:rFonts w:ascii="Britannic Bold" w:hAnsi="Britannic Bold" w:cs="Times New Roman"/>
        <w:sz w:val="28"/>
        <w:szCs w:val="28"/>
      </w:rPr>
      <w:t>º Encontro sobre o Poder Escolar</w:t>
    </w:r>
  </w:p>
  <w:p w:rsidR="004662FB" w:rsidRDefault="003A4170">
    <w:pPr>
      <w:pStyle w:val="Cabealho"/>
      <w:jc w:val="center"/>
      <w:rPr>
        <w:rFonts w:hint="eastAsia"/>
      </w:rPr>
    </w:pPr>
    <w:r>
      <w:rPr>
        <w:rFonts w:ascii="Britannic Bold" w:hAnsi="Britannic Bold" w:cs="Times New Roman"/>
        <w:sz w:val="28"/>
        <w:szCs w:val="28"/>
      </w:rPr>
      <w:t>2019</w:t>
    </w:r>
  </w:p>
  <w:p w:rsidR="004662FB" w:rsidRDefault="004662FB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5BD"/>
    <w:multiLevelType w:val="hybridMultilevel"/>
    <w:tmpl w:val="713814E2"/>
    <w:lvl w:ilvl="0" w:tplc="EB1C5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70"/>
    <w:rsid w:val="0008054C"/>
    <w:rsid w:val="0008191B"/>
    <w:rsid w:val="0036330A"/>
    <w:rsid w:val="003A4170"/>
    <w:rsid w:val="003E7816"/>
    <w:rsid w:val="004662FB"/>
    <w:rsid w:val="00586B78"/>
    <w:rsid w:val="005E37F1"/>
    <w:rsid w:val="00606BE3"/>
    <w:rsid w:val="007B7EA7"/>
    <w:rsid w:val="00952B6C"/>
    <w:rsid w:val="00992F5B"/>
    <w:rsid w:val="00A33064"/>
    <w:rsid w:val="00A71D38"/>
    <w:rsid w:val="00B16465"/>
    <w:rsid w:val="00B475AB"/>
    <w:rsid w:val="00B85472"/>
    <w:rsid w:val="00C11B5C"/>
    <w:rsid w:val="00DD2292"/>
    <w:rsid w:val="00E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7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A4170"/>
  </w:style>
  <w:style w:type="paragraph" w:styleId="Corpodetexto">
    <w:name w:val="Body Text"/>
    <w:basedOn w:val="Normal"/>
    <w:link w:val="CorpodetextoChar"/>
    <w:rsid w:val="003A417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A417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3A417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3A417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NormalWeb">
    <w:name w:val="Normal (Web)"/>
    <w:basedOn w:val="Normal"/>
    <w:rsid w:val="003A4170"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3A417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A417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17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170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70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A4170"/>
  </w:style>
  <w:style w:type="paragraph" w:styleId="Corpodetexto">
    <w:name w:val="Body Text"/>
    <w:basedOn w:val="Normal"/>
    <w:link w:val="CorpodetextoChar"/>
    <w:rsid w:val="003A4170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A417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3A417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3A417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NormalWeb">
    <w:name w:val="Normal (Web)"/>
    <w:basedOn w:val="Normal"/>
    <w:rsid w:val="003A4170"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3A417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A417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17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170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Darla</cp:lastModifiedBy>
  <cp:revision>93</cp:revision>
  <dcterms:created xsi:type="dcterms:W3CDTF">2019-06-14T23:52:00Z</dcterms:created>
  <dcterms:modified xsi:type="dcterms:W3CDTF">2019-06-15T00:05:00Z</dcterms:modified>
</cp:coreProperties>
</file>