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61" w:rsidRDefault="003A4170">
      <w:r>
        <w:rPr>
          <w:noProof/>
          <w:lang w:eastAsia="pt-BR"/>
        </w:rPr>
        <w:drawing>
          <wp:inline distT="0" distB="0" distL="0" distR="0">
            <wp:extent cx="5447665" cy="3619500"/>
            <wp:effectExtent l="19050" t="0" r="1968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0461" w:rsidSect="00DA3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4170"/>
    <w:rsid w:val="00387D3D"/>
    <w:rsid w:val="003A4170"/>
    <w:rsid w:val="00490D42"/>
    <w:rsid w:val="005D293D"/>
    <w:rsid w:val="006E77C2"/>
    <w:rsid w:val="008B595E"/>
    <w:rsid w:val="008F55C7"/>
    <w:rsid w:val="009E2D9F"/>
    <w:rsid w:val="00AE4B82"/>
    <w:rsid w:val="00AF567C"/>
    <w:rsid w:val="00DA3D17"/>
    <w:rsid w:val="00F03B23"/>
    <w:rsid w:val="00FB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8.3456789208968804E-2"/>
          <c:y val="6.4916426869741486E-2"/>
          <c:w val="0.71222879830519781"/>
          <c:h val="0.71548757473648783"/>
        </c:manualLayout>
      </c:layout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Informações</c:v>
                </c:pt>
              </c:strCache>
            </c:strRef>
          </c:tx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Plan1!$B$2:$B$13</c:f>
              <c:numCache>
                <c:formatCode>General</c:formatCode>
                <c:ptCount val="12"/>
                <c:pt idx="0">
                  <c:v>80</c:v>
                </c:pt>
                <c:pt idx="1">
                  <c:v>46</c:v>
                </c:pt>
                <c:pt idx="2">
                  <c:v>101</c:v>
                </c:pt>
                <c:pt idx="3">
                  <c:v>61</c:v>
                </c:pt>
                <c:pt idx="4">
                  <c:v>83</c:v>
                </c:pt>
                <c:pt idx="5">
                  <c:v>80</c:v>
                </c:pt>
                <c:pt idx="6">
                  <c:v>56</c:v>
                </c:pt>
                <c:pt idx="7">
                  <c:v>84</c:v>
                </c:pt>
                <c:pt idx="8">
                  <c:v>53</c:v>
                </c:pt>
                <c:pt idx="9">
                  <c:v>49</c:v>
                </c:pt>
                <c:pt idx="10">
                  <c:v>34</c:v>
                </c:pt>
                <c:pt idx="11">
                  <c:v>42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Reclamações</c:v>
                </c:pt>
              </c:strCache>
            </c:strRef>
          </c:tx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Plan1!$C$2:$C$13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5</c:v>
                </c:pt>
                <c:pt idx="5">
                  <c:v>0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Denúncias</c:v>
                </c:pt>
              </c:strCache>
            </c:strRef>
          </c:tx>
          <c:cat>
            <c:strRef>
              <c:f>Plan1!$A$2:$A$13</c:f>
              <c:strCache>
                <c:ptCount val="12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  <c:pt idx="10">
                  <c:v>Novembro</c:v>
                </c:pt>
                <c:pt idx="11">
                  <c:v>Dezembro</c:v>
                </c:pt>
              </c:strCache>
            </c:strRef>
          </c:cat>
          <c:val>
            <c:numRef>
              <c:f>Plan1!$D$2:$D$13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axId val="67873792"/>
        <c:axId val="67881600"/>
      </c:barChart>
      <c:catAx>
        <c:axId val="67873792"/>
        <c:scaling>
          <c:orientation val="minMax"/>
        </c:scaling>
        <c:axPos val="b"/>
        <c:tickLblPos val="nextTo"/>
        <c:crossAx val="67881600"/>
        <c:crosses val="autoZero"/>
        <c:auto val="1"/>
        <c:lblAlgn val="ctr"/>
        <c:lblOffset val="100"/>
      </c:catAx>
      <c:valAx>
        <c:axId val="67881600"/>
        <c:scaling>
          <c:orientation val="minMax"/>
        </c:scaling>
        <c:axPos val="l"/>
        <c:majorGridlines/>
        <c:numFmt formatCode="General" sourceLinked="1"/>
        <c:tickLblPos val="nextTo"/>
        <c:crossAx val="67873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ouvidoria411</dc:creator>
  <cp:lastModifiedBy>ouvidoria411</cp:lastModifiedBy>
  <cp:revision>2</cp:revision>
  <dcterms:created xsi:type="dcterms:W3CDTF">2017-02-22T18:18:00Z</dcterms:created>
  <dcterms:modified xsi:type="dcterms:W3CDTF">2017-02-23T01:50:00Z</dcterms:modified>
</cp:coreProperties>
</file>