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39" w:after="0" w:line="240"/>
        <w:ind w:right="1168" w:left="1165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Resultado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Edital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NUAAD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04/2023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1168" w:left="116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Bolsas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Monitoria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Apoio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Pedagógico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Discente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Indígena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Quilombola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1166" w:left="116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Lista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de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Classificação</w:t>
      </w:r>
    </w:p>
    <w:p>
      <w:pPr>
        <w:spacing w:before="6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</w:p>
    <w:tbl>
      <w:tblPr>
        <w:tblInd w:w="114" w:type="dxa"/>
      </w:tblPr>
      <w:tblGrid>
        <w:gridCol w:w="2291"/>
        <w:gridCol w:w="2296"/>
        <w:gridCol w:w="1907"/>
        <w:gridCol w:w="2234"/>
      </w:tblGrid>
      <w:tr>
        <w:trPr>
          <w:trHeight w:val="268" w:hRule="auto"/>
          <w:jc w:val="left"/>
        </w:trPr>
        <w:tc>
          <w:tcPr>
            <w:tcW w:w="2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7"/>
              <w:ind w:right="621" w:left="63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Curso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7"/>
              <w:ind w:right="415" w:left="42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Modalidade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7"/>
              <w:ind w:right="362" w:left="36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Classificação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7"/>
              <w:ind w:right="643" w:left="64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Matrícula</w:t>
            </w:r>
          </w:p>
        </w:tc>
      </w:tr>
      <w:tr>
        <w:trPr>
          <w:trHeight w:val="537" w:hRule="auto"/>
          <w:jc w:val="left"/>
        </w:trPr>
        <w:tc>
          <w:tcPr>
            <w:tcW w:w="2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623" w:left="63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Agronomia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421" w:left="772" w:hanging="33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AF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1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1°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16200540</w:t>
            </w:r>
          </w:p>
        </w:tc>
      </w:tr>
      <w:tr>
        <w:trPr>
          <w:trHeight w:val="535" w:hRule="auto"/>
          <w:jc w:val="left"/>
        </w:trPr>
        <w:tc>
          <w:tcPr>
            <w:tcW w:w="2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622" w:left="63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Letras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416" w:left="42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AF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1°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21101880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76"/>
        <w:ind w:right="217" w:left="21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Observação: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 (As) candidatos (as) classificados (as) em seus respectivos cursos e que se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encontram em destaque na tabela acima, deverão encaminhar os documentos pessoais (RG ou</w:t>
      </w:r>
      <w:r>
        <w:rPr>
          <w:rFonts w:ascii="Calibri" w:hAnsi="Calibri" w:cs="Calibri" w:eastAsia="Calibri"/>
          <w:color w:val="auto"/>
          <w:spacing w:val="-4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CNH / CPF e comprovante bancário – cópia frente e verso do cartão bancário, ou cópia do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extrato bancário, no formato de PDF), em até 48h após a publicação dos resultados, para o e-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mail: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nuaad@ufpel.edu.br</w:t>
        </w:r>
        <w:r>
          <w:rPr>
            <w:rFonts w:ascii="Calibri" w:hAnsi="Calibri" w:cs="Calibri" w:eastAsia="Calibri"/>
            <w:vanish/>
            <w:color w:val="0000FF"/>
            <w:spacing w:val="-2"/>
            <w:position w:val="0"/>
            <w:sz w:val="22"/>
            <w:u w:val="single"/>
            <w:shd w:fill="auto" w:val="clear"/>
          </w:rPr>
          <w:t xml:space="preserve">HYPERLINK "mailto:nuaad@ufpel.edu.br"</w:t>
        </w:r>
        <w:r>
          <w:rPr>
            <w:rFonts w:ascii="Calibri" w:hAnsi="Calibri" w:cs="Calibri" w:eastAsia="Calibri"/>
            <w:color w:val="0000FF"/>
            <w:spacing w:val="-2"/>
            <w:position w:val="0"/>
            <w:sz w:val="22"/>
            <w:u w:val="single"/>
            <w:shd w:fill="auto" w:val="clear"/>
          </w:rPr>
          <w:t xml:space="preserve"> 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nuaad@ufpel.edu.br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