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1" w:rsidRDefault="00523B43">
      <w:pPr>
        <w:spacing w:after="8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ANEXO 3 – FICHA DE INSCRIÇÃO</w:t>
      </w:r>
    </w:p>
    <w:p w:rsidR="00662471" w:rsidRDefault="00662471">
      <w:pPr>
        <w:spacing w:after="80"/>
        <w:rPr>
          <w:rFonts w:ascii="Arial Narrow" w:eastAsia="Arial Narrow" w:hAnsi="Arial Narrow" w:cs="Arial Narrow"/>
          <w:b/>
        </w:rPr>
      </w:pPr>
    </w:p>
    <w:p w:rsidR="00662471" w:rsidRDefault="00523B43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MINISTÉRIO DA EDUCAÇÃO</w:t>
      </w:r>
    </w:p>
    <w:p w:rsidR="00662471" w:rsidRDefault="00523B43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Universidade Federal de Pelotas</w:t>
      </w:r>
    </w:p>
    <w:p w:rsidR="00662471" w:rsidRDefault="00523B43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PPGAV - Comissão de Bolsas</w:t>
      </w:r>
    </w:p>
    <w:p w:rsidR="00662471" w:rsidRDefault="00662471">
      <w:pPr>
        <w:rPr>
          <w:rFonts w:ascii="Arial Narrow" w:eastAsia="Arial Narrow" w:hAnsi="Arial Narrow" w:cs="Arial Narrow"/>
          <w:b/>
        </w:rPr>
      </w:pPr>
    </w:p>
    <w:p w:rsidR="00662471" w:rsidRDefault="00523B43">
      <w:pPr>
        <w:spacing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FICHA DE INSCRIÇÃO PARA SELEÇÃO DE </w:t>
      </w:r>
      <w:proofErr w:type="gramStart"/>
      <w:r>
        <w:rPr>
          <w:rFonts w:ascii="Arial Narrow" w:eastAsia="Arial Narrow" w:hAnsi="Arial Narrow" w:cs="Arial Narrow"/>
          <w:b/>
        </w:rPr>
        <w:t>BOLSISTAS MESTRADO</w:t>
      </w:r>
      <w:proofErr w:type="gramEnd"/>
      <w:r>
        <w:rPr>
          <w:rFonts w:ascii="Arial Narrow" w:eastAsia="Arial Narrow" w:hAnsi="Arial Narrow" w:cs="Arial Narrow"/>
          <w:b/>
        </w:rPr>
        <w:t xml:space="preserve"> EM ARTES VISUAIS - 2020</w:t>
      </w:r>
    </w:p>
    <w:p w:rsidR="00662471" w:rsidRDefault="00662471">
      <w:pPr>
        <w:spacing w:line="360" w:lineRule="auto"/>
        <w:rPr>
          <w:rFonts w:ascii="Arial Narrow" w:eastAsia="Arial Narrow" w:hAnsi="Arial Narrow" w:cs="Arial Narrow"/>
        </w:rPr>
      </w:pP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Nome do aluno: _________________________________________________________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Ano de Ingresso: __________________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Linha de Pesquisa: _______________________________________________________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Nome do Orientador:______________________________________________________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Vínculo empregatício: Sim </w:t>
      </w:r>
      <w:proofErr w:type="gramStart"/>
      <w:r>
        <w:rPr>
          <w:rFonts w:ascii="Arial Narrow" w:eastAsia="Arial Narrow" w:hAnsi="Arial Narrow" w:cs="Arial Narrow"/>
        </w:rPr>
        <w:t xml:space="preserve">[   </w:t>
      </w:r>
      <w:proofErr w:type="gramEnd"/>
      <w:r>
        <w:rPr>
          <w:rFonts w:ascii="Arial Narrow" w:eastAsia="Arial Narrow" w:hAnsi="Arial Narrow" w:cs="Arial Narrow"/>
        </w:rPr>
        <w:t>] Qual?__________________________________________</w:t>
      </w:r>
    </w:p>
    <w:p w:rsidR="00662471" w:rsidRDefault="00523B43">
      <w:pPr>
        <w:spacing w:line="360" w:lineRule="auto"/>
        <w:ind w:firstLine="297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Condições de afastamento: _________________________</w:t>
      </w:r>
    </w:p>
    <w:p w:rsidR="00662471" w:rsidRDefault="00523B43">
      <w:pPr>
        <w:spacing w:line="360" w:lineRule="auto"/>
        <w:ind w:firstLine="212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Não </w:t>
      </w:r>
      <w:proofErr w:type="gramStart"/>
      <w:r>
        <w:rPr>
          <w:rFonts w:ascii="Arial Narrow" w:eastAsia="Arial Narrow" w:hAnsi="Arial Narrow" w:cs="Arial Narrow"/>
        </w:rPr>
        <w:t xml:space="preserve">[   </w:t>
      </w:r>
      <w:proofErr w:type="gramEnd"/>
      <w:r>
        <w:rPr>
          <w:rFonts w:ascii="Arial Narrow" w:eastAsia="Arial Narrow" w:hAnsi="Arial Narrow" w:cs="Arial Narrow"/>
        </w:rPr>
        <w:t>]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Atual condição acadêmica: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Créditos concluídos: _____________________________________________________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Projeto:</w:t>
      </w:r>
      <w:proofErr w:type="gramStart"/>
      <w:r>
        <w:rPr>
          <w:rFonts w:ascii="Arial Narrow" w:eastAsia="Arial Narrow" w:hAnsi="Arial Narrow" w:cs="Arial Narrow"/>
        </w:rPr>
        <w:t xml:space="preserve">   </w:t>
      </w:r>
      <w:proofErr w:type="gramEnd"/>
      <w:r>
        <w:rPr>
          <w:rFonts w:ascii="Arial Narrow" w:eastAsia="Arial Narrow" w:hAnsi="Arial Narrow" w:cs="Arial Narrow"/>
        </w:rPr>
        <w:tab/>
      </w:r>
    </w:p>
    <w:p w:rsidR="00662471" w:rsidRDefault="00523B43">
      <w:pPr>
        <w:spacing w:line="360" w:lineRule="auto"/>
        <w:ind w:firstLine="1134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</w:t>
      </w:r>
      <w:proofErr w:type="gramEnd"/>
      <w:r>
        <w:rPr>
          <w:rFonts w:ascii="Arial Narrow" w:eastAsia="Arial Narrow" w:hAnsi="Arial Narrow" w:cs="Arial Narrow"/>
        </w:rPr>
        <w:t>] Qualificação prevista para _____________________________________</w:t>
      </w:r>
    </w:p>
    <w:p w:rsidR="00662471" w:rsidRDefault="00523B43">
      <w:pPr>
        <w:spacing w:line="360" w:lineRule="auto"/>
        <w:ind w:firstLine="1134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</w:t>
      </w:r>
      <w:proofErr w:type="gramEnd"/>
      <w:r>
        <w:rPr>
          <w:rFonts w:ascii="Arial Narrow" w:eastAsia="Arial Narrow" w:hAnsi="Arial Narrow" w:cs="Arial Narrow"/>
        </w:rPr>
        <w:t>] Qualificação realizada em _____________________________________</w:t>
      </w:r>
    </w:p>
    <w:p w:rsidR="00662471" w:rsidRDefault="00523B43">
      <w:pPr>
        <w:spacing w:line="360" w:lineRule="auto"/>
        <w:ind w:firstLine="1134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</w:t>
      </w:r>
      <w:proofErr w:type="gramEnd"/>
      <w:r>
        <w:rPr>
          <w:rFonts w:ascii="Arial Narrow" w:eastAsia="Arial Narrow" w:hAnsi="Arial Narrow" w:cs="Arial Narrow"/>
        </w:rPr>
        <w:t>] Defesa final prevista para _____________________________________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Disponibilidade de estar presencialmente no Centro de Artes (Grupos de Pesquisa, etc.): (indicar os horários com turnos e dias da semana) _____________________________________________________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Para uso da Comissão de Bolsas:</w:t>
      </w:r>
    </w:p>
    <w:p w:rsidR="00662471" w:rsidRDefault="00523B43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471" w:rsidRDefault="00662471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7F71E9" w:rsidRDefault="007F71E9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7F71E9" w:rsidRDefault="007F71E9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7F71E9" w:rsidRDefault="007F71E9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7F71E9" w:rsidRDefault="007F71E9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7F71E9" w:rsidRDefault="007F71E9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7F71E9" w:rsidRDefault="007F71E9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br w:type="page"/>
      </w:r>
    </w:p>
    <w:p w:rsidR="00662471" w:rsidRDefault="00523B43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ANEXO 4 – TABELA DE PONTUAÇÃO DA PRODUÇÃO PARA ANÁLISE DA PRODUÇÃO INTELECTUAL</w:t>
      </w:r>
    </w:p>
    <w:p w:rsidR="00662471" w:rsidRDefault="00523B43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(entregar preenchida)</w:t>
      </w:r>
    </w:p>
    <w:p w:rsidR="00662471" w:rsidRDefault="00662471">
      <w:pPr>
        <w:rPr>
          <w:rFonts w:ascii="Arial Narrow" w:eastAsia="Arial Narrow" w:hAnsi="Arial Narrow" w:cs="Arial Narrow"/>
          <w:b/>
          <w:sz w:val="22"/>
          <w:szCs w:val="22"/>
        </w:rPr>
      </w:pPr>
    </w:p>
    <w:p w:rsidR="00662471" w:rsidRDefault="00523B43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MINISTÉRIO DA EDUCAÇÃO</w:t>
      </w:r>
    </w:p>
    <w:p w:rsidR="00662471" w:rsidRDefault="00523B43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Universidade Federal de Pelotas</w:t>
      </w:r>
    </w:p>
    <w:p w:rsidR="00662471" w:rsidRDefault="00523B43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PPGAV - Comissão de Bolsas</w:t>
      </w:r>
    </w:p>
    <w:p w:rsidR="00662471" w:rsidRDefault="00662471">
      <w:pPr>
        <w:widowControl w:val="0"/>
        <w:spacing w:after="60"/>
        <w:rPr>
          <w:rFonts w:ascii="Arial Narrow" w:eastAsia="Arial Narrow" w:hAnsi="Arial Narrow" w:cs="Arial Narrow"/>
          <w:b/>
          <w:sz w:val="22"/>
          <w:szCs w:val="22"/>
        </w:rPr>
      </w:pPr>
    </w:p>
    <w:p w:rsidR="00662471" w:rsidRDefault="00662471">
      <w:pPr>
        <w:widowControl w:val="0"/>
        <w:jc w:val="center"/>
        <w:rPr>
          <w:rFonts w:ascii="Arial Narrow" w:eastAsia="Arial Narrow" w:hAnsi="Arial Narrow" w:cs="Arial Narrow"/>
          <w:b/>
          <w:sz w:val="14"/>
          <w:szCs w:val="14"/>
        </w:rPr>
      </w:pPr>
    </w:p>
    <w:p w:rsidR="00662471" w:rsidRDefault="00523B43">
      <w:pPr>
        <w:widowControl w:val="0"/>
        <w:tabs>
          <w:tab w:val="left" w:pos="851"/>
        </w:tabs>
        <w:spacing w:after="60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FAZER AS MÉDIAS COM NOTA </w:t>
      </w:r>
      <w:r>
        <w:rPr>
          <w:rFonts w:ascii="Arial Narrow" w:eastAsia="Arial Narrow" w:hAnsi="Arial Narrow" w:cs="Arial Narrow"/>
          <w:b/>
          <w:sz w:val="20"/>
          <w:szCs w:val="20"/>
        </w:rPr>
        <w:t>SOBRE 10,0</w:t>
      </w:r>
    </w:p>
    <w:tbl>
      <w:tblPr>
        <w:tblStyle w:val="a4"/>
        <w:tblW w:w="95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41"/>
        <w:gridCol w:w="1586"/>
        <w:gridCol w:w="1586"/>
      </w:tblGrid>
      <w:tr w:rsidR="00662471">
        <w:tc>
          <w:tcPr>
            <w:tcW w:w="9511" w:type="dxa"/>
            <w:gridSpan w:val="3"/>
            <w:vAlign w:val="center"/>
          </w:tcPr>
          <w:p w:rsidR="00662471" w:rsidRDefault="00523B43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Candidato:</w:t>
            </w:r>
          </w:p>
          <w:p w:rsidR="00662471" w:rsidRDefault="00662471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662471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523B43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Pontuação por item</w:t>
            </w:r>
          </w:p>
        </w:tc>
        <w:tc>
          <w:tcPr>
            <w:tcW w:w="1586" w:type="dxa"/>
          </w:tcPr>
          <w:p w:rsidR="00662471" w:rsidRDefault="00523B43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  <w:proofErr w:type="gramEnd"/>
          </w:p>
        </w:tc>
      </w:tr>
      <w:tr w:rsidR="00662471">
        <w:tc>
          <w:tcPr>
            <w:tcW w:w="6339" w:type="dxa"/>
          </w:tcPr>
          <w:p w:rsidR="00662471" w:rsidRDefault="00523B43">
            <w:pPr>
              <w:widowControl w:val="0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1. Atuação Profissional: Experiência em Docência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(máximo 0,5 pontos)</w:t>
            </w:r>
          </w:p>
        </w:tc>
        <w:tc>
          <w:tcPr>
            <w:tcW w:w="1586" w:type="dxa"/>
          </w:tcPr>
          <w:p w:rsidR="00662471" w:rsidRDefault="00662471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widowControl w:val="0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1.1. 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Atuação como professor na rede pública ou privada/ ou no ensino superior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(0,5)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1.2. Estágio Docente (0,25) 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1.2.  Outra atividade docente (0,10) 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2. Atuação Acadêmica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máximo 1,0 ponto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 Participação em Projeto de Pesquisa (0,5)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2.2. Participação em Projeto de Extensão (0.25)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 Participação em Projeto de Ensino (0,25)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3. Prêmios e títulos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(máximo 0,5 pontos)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4. Produção intelectual: Bibliográfica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(máximo 4,0 pontos)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4.1. Livro publicado (com ISBN) (0,50) 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  <w:shd w:val="clear" w:color="auto" w:fill="auto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 Capítulo de Livro ou Organização de Livro (com ISBN) (0,25)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4.3. Artigo em Periódico Científico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A1, A2, B1 (1,0)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4.4. Artigo em Periódico Científico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B2 a B5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(0,5)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4.5. Artigo em Periódico Científico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 ou NC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(0,25)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4.6. Texto completo em Anais de Eventos Internacionais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(0,5)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4.7. Texto completo em Anais de Eventos Nacionais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(0,25)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4.8. Resumo e Resumo Expandido em Anais de Eventos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(0,10)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4.9 Resumo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expandido publicado no ENPÓS (0,15)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4.10. Outras publicações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(0,05)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5.0 Produção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Intelectual Técnica (máximo 1,0 ponto)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 Curadoria de Exposição (0,50)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 Organização de Exposição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(0,50)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 Organização de Seminário, Simpósio, Congresso (0,50)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5.4. Organização do SPMAV (0,50)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5.5. Cursos de curta duração ministrados (0,50)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5.6. Apresentação de trabalho; palestra; participação de mesa redonda; conferência (0,25)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5.7. Apresentação de Trabalhos no ENPOS (0,30)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5.8. Outra produção técnica (0,15)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6. Produção intelectual: Artística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(3,0 pontos)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6.1. Exposições Individuais Internacional (1,0)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6.2. Exposição Individual Nacional (0,5)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6.3. Exposição Individual Regional (0,25)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6.4.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Exposição Coletivas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Internacional (1,0)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6.5. Exposição Coletiva Nacional (0,5)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6.6 Exposição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Coletiva Regional (0,25)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6.7.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Outra produção artísticas Internacionais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(1,0)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6.8.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Outra produção artísticas Nacional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(0,5)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62471">
        <w:tc>
          <w:tcPr>
            <w:tcW w:w="6339" w:type="dxa"/>
          </w:tcPr>
          <w:p w:rsidR="00662471" w:rsidRDefault="00523B4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6.09.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Outra produção artísticas Regionais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(0,25)</w:t>
            </w: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86" w:type="dxa"/>
          </w:tcPr>
          <w:p w:rsidR="00662471" w:rsidRDefault="0066247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662471" w:rsidRDefault="00662471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62471" w:rsidRDefault="00662471">
      <w:pPr>
        <w:widowControl w:val="0"/>
        <w:ind w:firstLine="567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62471" w:rsidRDefault="00523B43">
      <w:pPr>
        <w:widowControl w:val="0"/>
        <w:ind w:left="28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OBS: Para o/a candidato/a </w:t>
      </w:r>
      <w:proofErr w:type="gramStart"/>
      <w:r>
        <w:rPr>
          <w:rFonts w:ascii="Arial Narrow" w:eastAsia="Arial Narrow" w:hAnsi="Arial Narrow" w:cs="Arial Narrow"/>
        </w:rPr>
        <w:t>à</w:t>
      </w:r>
      <w:proofErr w:type="gramEnd"/>
      <w:r>
        <w:rPr>
          <w:rFonts w:ascii="Arial Narrow" w:eastAsia="Arial Narrow" w:hAnsi="Arial Narrow" w:cs="Arial Narrow"/>
        </w:rPr>
        <w:t xml:space="preserve"> Linha de Pesquisa em "Educação em Arte  e Processos de Formação Estética", no caso de inexistência de pontuação do item 6 (produção artística), </w:t>
      </w:r>
      <w:r>
        <w:rPr>
          <w:rFonts w:ascii="Arial Narrow" w:eastAsia="Arial Narrow" w:hAnsi="Arial Narrow" w:cs="Arial Narrow"/>
          <w:b/>
        </w:rPr>
        <w:t xml:space="preserve">a pontuação no item 4 (produção bibliográfica) </w:t>
      </w:r>
      <w:r>
        <w:rPr>
          <w:rFonts w:ascii="Arial Narrow" w:eastAsia="Arial Narrow" w:hAnsi="Arial Narrow" w:cs="Arial Narrow"/>
          <w:b/>
          <w:u w:val="single"/>
        </w:rPr>
        <w:t>valerá 7,0 pontos</w:t>
      </w:r>
      <w:r>
        <w:rPr>
          <w:rFonts w:ascii="Arial Narrow" w:eastAsia="Arial Narrow" w:hAnsi="Arial Narrow" w:cs="Arial Narrow"/>
        </w:rPr>
        <w:t xml:space="preserve">, aqueles que optarem por apresentar produção artística será mantida a pontuação conforme a tabela - 4. Produção intelectual: Bibliográfica (4,0 pontos) e </w:t>
      </w:r>
      <w:proofErr w:type="gramStart"/>
      <w:r>
        <w:rPr>
          <w:rFonts w:ascii="Arial Narrow" w:eastAsia="Arial Narrow" w:hAnsi="Arial Narrow" w:cs="Arial Narrow"/>
        </w:rPr>
        <w:t>6</w:t>
      </w:r>
      <w:proofErr w:type="gramEnd"/>
      <w:r>
        <w:rPr>
          <w:rFonts w:ascii="Arial Narrow" w:eastAsia="Arial Narrow" w:hAnsi="Arial Narrow" w:cs="Arial Narrow"/>
        </w:rPr>
        <w:t>. Produção intelectual: Artística (3,0 pontos).</w:t>
      </w:r>
    </w:p>
    <w:p w:rsidR="00662471" w:rsidRDefault="00662471">
      <w:pPr>
        <w:widowControl w:val="0"/>
        <w:ind w:left="709" w:hanging="425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62471" w:rsidRDefault="00662471">
      <w:pPr>
        <w:widowControl w:val="0"/>
        <w:ind w:left="709" w:hanging="425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662471" w:rsidRDefault="00662471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662471" w:rsidRDefault="00662471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</w:p>
    <w:sectPr w:rsidR="00662471" w:rsidSect="00662471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C3B9D"/>
    <w:multiLevelType w:val="multilevel"/>
    <w:tmpl w:val="6652C268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/>
  <w:rsids>
    <w:rsidRoot w:val="00662471"/>
    <w:rsid w:val="00076A47"/>
    <w:rsid w:val="00215595"/>
    <w:rsid w:val="00523B43"/>
    <w:rsid w:val="005A5A47"/>
    <w:rsid w:val="00647175"/>
    <w:rsid w:val="00662471"/>
    <w:rsid w:val="007D6C98"/>
    <w:rsid w:val="007F71E9"/>
    <w:rsid w:val="00A33797"/>
    <w:rsid w:val="00E52935"/>
    <w:rsid w:val="00F3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2471"/>
  </w:style>
  <w:style w:type="paragraph" w:styleId="Ttulo1">
    <w:name w:val="heading 1"/>
    <w:basedOn w:val="Normal"/>
    <w:next w:val="Normal"/>
    <w:rsid w:val="006624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624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624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6247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624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624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62471"/>
  </w:style>
  <w:style w:type="table" w:customStyle="1" w:styleId="TableNormal">
    <w:name w:val="Table Normal"/>
    <w:rsid w:val="006624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6247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24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6624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624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6624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6624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B72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72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72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72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725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2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2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5325B"/>
    <w:rPr>
      <w:color w:val="0000FF" w:themeColor="hyperlink"/>
      <w:u w:val="single"/>
    </w:rPr>
  </w:style>
  <w:style w:type="table" w:customStyle="1" w:styleId="a2">
    <w:basedOn w:val="TableNormal0"/>
    <w:rsid w:val="006624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6624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6624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Msx0BsBXSnXbh0H8SZ79CQNk2A==">AMUW2mX9VE7X3xz+4Tgb4fjsrLd2CsrxcsfcqzZc8jXDbRxx/4ez5BTymAKndC7AiW9Lv6K2JsYTxD/NY1ApR10sWOECOxDU13UZgRl8v+dw9NFbbqJFjx7jo65X0oarsiQhFCsNxs+v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Ferreira</dc:creator>
  <cp:lastModifiedBy>Mestrado_CA</cp:lastModifiedBy>
  <cp:revision>3</cp:revision>
  <dcterms:created xsi:type="dcterms:W3CDTF">2020-01-08T12:33:00Z</dcterms:created>
  <dcterms:modified xsi:type="dcterms:W3CDTF">2020-01-08T12:33:00Z</dcterms:modified>
</cp:coreProperties>
</file>