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PROTOCOLO DE INTENÇÕES</w:t>
      </w:r>
      <w:r w:rsidDel="00000000" w:rsidR="00000000" w:rsidRPr="00000000">
        <w:rPr>
          <w:b w:val="1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-867409</wp:posOffset>
            </wp:positionH>
            <wp:positionV relativeFrom="paragraph">
              <wp:posOffset>-728344</wp:posOffset>
            </wp:positionV>
            <wp:extent cx="1438275" cy="1438275"/>
            <wp:effectExtent b="0" l="0" r="0" t="0"/>
            <wp:wrapNone/>
            <wp:docPr descr="logo ufpel-01" id="9" name="image1.png"/>
            <a:graphic>
              <a:graphicData uri="http://schemas.openxmlformats.org/drawingml/2006/picture">
                <pic:pic>
                  <pic:nvPicPr>
                    <pic:cNvPr descr="logo ufpel-0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-520699</wp:posOffset>
                </wp:positionV>
                <wp:extent cx="2428875" cy="800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36325" y="3384713"/>
                          <a:ext cx="24193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-520699</wp:posOffset>
                </wp:positionV>
                <wp:extent cx="2428875" cy="8001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center" w:leader="none" w:pos="4419"/>
          <w:tab w:val="left" w:leader="none" w:pos="7620"/>
        </w:tabs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ENTRE A</w:t>
        <w:tab/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DE PELOTAS (UFPEL)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 A 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XXXXXXXXXXXXXXXXXXXX (XX)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UNIVERSIDADE FEDERAL DE PELOTAS</w:t>
      </w:r>
      <w:r w:rsidDel="00000000" w:rsidR="00000000" w:rsidRPr="00000000">
        <w:rPr>
          <w:rtl w:val="0"/>
        </w:rPr>
        <w:t xml:space="preserve">, fundação de direito público, criada pelo Decreto-Lei nº 750, de 08 de agosto de 1969, inscrita no CNPJ sob o nº 92.242.080/0001-00, com sua sede instalada à Rua Gomes Carneiro, nº 01, Centro, no município de Pelotas-RS, Brasil, representada por sua Magnífica Reitora, Professora Ursula Rosa da Silva, doravante denominada </w:t>
      </w:r>
      <w:r w:rsidDel="00000000" w:rsidR="00000000" w:rsidRPr="00000000">
        <w:rPr>
          <w:b w:val="1"/>
          <w:rtl w:val="0"/>
        </w:rPr>
        <w:t xml:space="preserve">UFPel </w:t>
      </w:r>
      <w:r w:rsidDel="00000000" w:rsidR="00000000" w:rsidRPr="00000000">
        <w:rPr>
          <w:rtl w:val="0"/>
        </w:rPr>
        <w:t xml:space="preserve">e XXXXXXX, endereço completo, neste ato representada por XXXXXXXX, doravante denominada XXX, resolvem firmar o presente acordo, que será regido pelas cláusulas seguintes: 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</w:rPr>
        <w:sectPr>
          <w:pgSz w:h="15840" w:w="12240" w:orient="portrait"/>
          <w:pgMar w:bottom="1417" w:top="1417" w:left="1701" w:right="1467" w:header="709" w:footer="709"/>
          <w:pgNumType w:start="1"/>
        </w:sectPr>
      </w:pPr>
      <w:r w:rsidDel="00000000" w:rsidR="00000000" w:rsidRPr="00000000">
        <w:rPr>
          <w:b w:val="1"/>
          <w:rtl w:val="0"/>
        </w:rPr>
        <w:t xml:space="preserve">CLÁUSULA PRIMEIRA – RESPONSÁVEIS PELO ACORDO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Pela UFPel: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 Rafael Vetromille Castro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Departamento: International Office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Email: international@ufpel.edu.br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Telefone: +555332843140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-142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Pela XXXX: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Departamento: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Email: 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  <w:sectPr>
          <w:type w:val="continuous"/>
          <w:pgSz w:h="15840" w:w="12240" w:orient="portrait"/>
          <w:pgMar w:bottom="1417" w:top="1417" w:left="1701" w:right="1467" w:header="709" w:footer="709"/>
          <w:cols w:equalWidth="0" w:num="2">
            <w:col w:space="284" w:w="4394"/>
            <w:col w:space="0" w:w="4394"/>
          </w:cols>
        </w:sectPr>
      </w:pPr>
      <w:r w:rsidDel="00000000" w:rsidR="00000000" w:rsidRPr="00000000">
        <w:rPr>
          <w:rtl w:val="0"/>
        </w:rPr>
        <w:t xml:space="preserve">Telefone: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SEGUNDA – DO OBJETO 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Constitui objeto do presente Protocolo a conjugação de esforços para o desenvolvimento de um programa de cooperação técnico-cultural-científica e de extensão, através de projetos específicos para cada ação a ser desenvolvida, priorizando-se o apoio à mobilidade acadêmica estudantil nos cursos de graduação.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Único:</w:t>
      </w:r>
      <w:r w:rsidDel="00000000" w:rsidR="00000000" w:rsidRPr="00000000">
        <w:rPr>
          <w:rtl w:val="0"/>
        </w:rPr>
        <w:t xml:space="preserve"> as partes se comprometem, desde já, a firmarem Acordos Específicos para cada uma das ações interinstitucionais a serem desenvolvidas, respeitando a legislação vigente em cada país.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TERCEIRA – DA MOBILIDADE ACADÊMICA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Nas ações que envolvam a mobilidade de estudantes, o Acordo Específico irá conter os detalhes do intercâmbio interinstitucional que, previamente, será aprovado pela administração de cada Instituição.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Primeiro:</w:t>
      </w:r>
      <w:r w:rsidDel="00000000" w:rsidR="00000000" w:rsidRPr="00000000">
        <w:rPr>
          <w:rtl w:val="0"/>
        </w:rPr>
        <w:t xml:space="preserve"> caberá ao Acordo Específico determinar as regras, requisitos e condições para a mobilidade estudante, bem como a concessão de bolsas, auxílios ou subsídios de qualquer natureza, observando, sempre, a reciprocidade entre as Instituições e os critérios e requisitos estabelecidos entre a UFPel e a XXX.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Segundo:</w:t>
      </w:r>
      <w:r w:rsidDel="00000000" w:rsidR="00000000" w:rsidRPr="00000000">
        <w:rPr>
          <w:rtl w:val="0"/>
        </w:rPr>
        <w:t xml:space="preserve"> O estudante em mobilidade deverá matricular-se para o curso regular e realizar o pagamento das respectivas taxas acadêmicas na instituição de origem, ficando isento do pagamento das mesmas na instituição anfitriã. 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Terceiro:</w:t>
      </w:r>
      <w:r w:rsidDel="00000000" w:rsidR="00000000" w:rsidRPr="00000000">
        <w:rPr>
          <w:rtl w:val="0"/>
        </w:rPr>
        <w:t xml:space="preserve"> serão de responsabilidade de cada estudante os custos de despesas com apólice de seguro de vida e saúde para o período de estadia, os vistos e outras documentações que possam vir a ser exigidas para o ingresso no país de destino.</w:t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Quarto:</w:t>
      </w:r>
      <w:r w:rsidDel="00000000" w:rsidR="00000000" w:rsidRPr="00000000">
        <w:rPr>
          <w:rtl w:val="0"/>
        </w:rPr>
        <w:t xml:space="preserve"> as Instituições se comprometem a informar aos estudantes interessados em mobilidade internacional que, ao chegarem à Instituição de destino, deverão se sujeitar às regras desta, principalmente no que tange ao regime didático e de ensino, às regras de conduta e às penalidades.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QUARTA – DA INFRAESTRUTURA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Todas as atividades a serem desenvolvidas deverão respeitar as dependências de cada Instituição, que oferece suas salas, laboratórios e demais espaços no intuito de proporcionar maior bem-estar e aprendizado ao estudante.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QUINTA – DOS ENCARGOS FINANCEIROS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presente Protocolo não implica qualquer ônus ou encargo financeiro para a UFPel ou a XXXX.</w:t>
      </w:r>
    </w:p>
    <w:p w:rsidR="00000000" w:rsidDel="00000000" w:rsidP="00000000" w:rsidRDefault="00000000" w:rsidRPr="00000000" w14:paraId="0000002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Parágrafo Único: </w:t>
      </w:r>
      <w:r w:rsidDel="00000000" w:rsidR="00000000" w:rsidRPr="00000000">
        <w:rPr>
          <w:rtl w:val="0"/>
        </w:rPr>
        <w:t xml:space="preserve">os Acordos Específicos poderão prever despesas financeiras, desde que observadas às disposições legais vigentes a cada uma das Instituições.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CLÁUSULA SEXTA – DA DURAÇÃO</w:t>
      </w:r>
    </w:p>
    <w:p w:rsidR="00000000" w:rsidDel="00000000" w:rsidP="00000000" w:rsidRDefault="00000000" w:rsidRPr="00000000" w14:paraId="0000002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Após a assinatura deste Acordo por ambas as Instituições, este entrará em vigor por um período de 5 (cinco) anos, exceto por desistência prévia por qualquer das partes. Um anúncio de desistência do acordo por qualquer das partes deve ser escrito e entregue para a outra parte em pelo menos 90 (noventa) dias antes do término requerido pela parte desistente. </w:t>
      </w:r>
    </w:p>
    <w:p w:rsidR="00000000" w:rsidDel="00000000" w:rsidP="00000000" w:rsidRDefault="00000000" w:rsidRPr="00000000" w14:paraId="0000002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Parágrafo Único:</w:t>
      </w:r>
      <w:r w:rsidDel="00000000" w:rsidR="00000000" w:rsidRPr="00000000">
        <w:rPr>
          <w:rtl w:val="0"/>
        </w:rPr>
        <w:t xml:space="preserve"> o término deste Acordo não acarreta em qualquer sanção financeira ou de outra natureza. As eventuais dúvidas decorrentes da sua execução serão resolvidas administrativamente de comum acordo pelas partes.</w:t>
      </w:r>
    </w:p>
    <w:p w:rsidR="00000000" w:rsidDel="00000000" w:rsidP="00000000" w:rsidRDefault="00000000" w:rsidRPr="00000000" w14:paraId="0000003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CLÁUSULA SÉTIMA – DA INTERPRETAÇÃO</w:t>
      </w:r>
    </w:p>
    <w:p w:rsidR="00000000" w:rsidDel="00000000" w:rsidP="00000000" w:rsidRDefault="00000000" w:rsidRPr="00000000" w14:paraId="0000003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 controvérsias surgidas na interpretação ou execução do presente Protocolo deverão ser resolvidas integralmente por via administrativa e de comum acordo entre as partes.</w:t>
      </w:r>
    </w:p>
    <w:p w:rsidR="00000000" w:rsidDel="00000000" w:rsidP="00000000" w:rsidRDefault="00000000" w:rsidRPr="00000000" w14:paraId="0000003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CLÁUSULA OITAVA – DA PUBLICIDADE</w:t>
      </w:r>
    </w:p>
    <w:p w:rsidR="00000000" w:rsidDel="00000000" w:rsidP="00000000" w:rsidRDefault="00000000" w:rsidRPr="00000000" w14:paraId="0000003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publicação deste convênio será efetivada por comunicação no Boletim Oficial de notícias da UFPel.</w:t>
      </w:r>
    </w:p>
    <w:p w:rsidR="00000000" w:rsidDel="00000000" w:rsidP="00000000" w:rsidRDefault="00000000" w:rsidRPr="00000000" w14:paraId="00000037">
      <w:pPr>
        <w:spacing w:after="280" w:before="280" w:lineRule="auto"/>
        <w:jc w:val="both"/>
        <w:rPr/>
      </w:pPr>
      <w:r w:rsidDel="00000000" w:rsidR="00000000" w:rsidRPr="00000000">
        <w:rPr>
          <w:rtl w:val="0"/>
        </w:rPr>
        <w:t xml:space="preserve">Concordando na íntegra com as Cláusulas supramencionadas, os representantes legais das Instituições assinam o presente protocolo digitalmente. </w:t>
      </w:r>
    </w:p>
    <w:p w:rsidR="00000000" w:rsidDel="00000000" w:rsidP="00000000" w:rsidRDefault="00000000" w:rsidRPr="00000000" w14:paraId="00000038">
      <w:pPr>
        <w:widowControl w:val="0"/>
        <w:spacing w:line="28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As instituições signatárias reconhecem a validade da assinatura digital na medida em que esta cumpre os requisitos legais, respetivamente aplicáveis no País de cada parte signatária, e fornece o mais alto nível de segurança, compreendendo certificados digitais, os quais asseguram inequivocamente a identidade de quem assina o documento digitalmente</w:t>
      </w:r>
      <w:r w:rsidDel="00000000" w:rsidR="00000000" w:rsidRPr="00000000">
        <w:rPr>
          <w:color w:val="00b050"/>
          <w:rtl w:val="0"/>
        </w:rPr>
        <w:t xml:space="preserve">,</w:t>
      </w:r>
      <w:r w:rsidDel="00000000" w:rsidR="00000000" w:rsidRPr="00000000">
        <w:rPr>
          <w:rtl w:val="0"/>
        </w:rPr>
        <w:t xml:space="preserve"> garantindo assim a sua autenticidade e integridade.</w:t>
      </w:r>
    </w:p>
    <w:p w:rsidR="00000000" w:rsidDel="00000000" w:rsidP="00000000" w:rsidRDefault="00000000" w:rsidRPr="00000000" w14:paraId="0000003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8.0" w:type="dxa"/>
        <w:jc w:val="left"/>
        <w:tblLayout w:type="fixed"/>
        <w:tblLook w:val="0000"/>
      </w:tblPr>
      <w:tblGrid>
        <w:gridCol w:w="4361"/>
        <w:gridCol w:w="4277"/>
        <w:tblGridChange w:id="0">
          <w:tblGrid>
            <w:gridCol w:w="4361"/>
            <w:gridCol w:w="4277"/>
          </w:tblGrid>
        </w:tblGridChange>
      </w:tblGrid>
      <w:tr>
        <w:trPr>
          <w:cantSplit w:val="0"/>
          <w:trHeight w:val="23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Pelotas, xxx.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Local, data.</w:t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right" w:leader="none" w:pos="9072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2665" y="3780000"/>
                                <a:ext cx="2566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Profa. Ursula Rosa da Silva 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Reitora da UFPel</w:t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right" w:leader="none" w:pos="9072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right" w:leader="none" w:pos="9072"/>
              </w:tabs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062665" y="3780000"/>
                                <a:ext cx="2566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127000</wp:posOffset>
                      </wp:positionV>
                      <wp:extent cx="0" cy="12700"/>
                      <wp:effectExtent b="0" l="0" r="0" t="0"/>
                      <wp:wrapNone/>
                      <wp:docPr id="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Reitor da XXXXX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4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6C8F"/>
    <w:rPr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semiHidden w:val="1"/>
    <w:rsid w:val="0064733C"/>
    <w:rPr>
      <w:rFonts w:ascii="Tahoma" w:cs="Tahoma" w:hAnsi="Tahoma"/>
      <w:sz w:val="16"/>
      <w:szCs w:val="16"/>
    </w:rPr>
  </w:style>
  <w:style w:type="paragraph" w:styleId="WW-Zkladntext2" w:customStyle="1">
    <w:name w:val="WW-Základní text 2"/>
    <w:basedOn w:val="Normal"/>
    <w:rsid w:val="003D2191"/>
    <w:pPr>
      <w:suppressAutoHyphens w:val="1"/>
      <w:jc w:val="center"/>
    </w:pPr>
    <w:rPr>
      <w:szCs w:val="20"/>
      <w:lang w:val="en-GB"/>
    </w:rPr>
  </w:style>
  <w:style w:type="paragraph" w:styleId="Recuodecorpodetexto">
    <w:name w:val="Body Text Indent"/>
    <w:basedOn w:val="Normal"/>
    <w:rsid w:val="00B04EBC"/>
    <w:pPr>
      <w:spacing w:line="480" w:lineRule="auto"/>
      <w:ind w:firstLine="1701"/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rsid w:val="004B499E"/>
    <w:rPr>
      <w:rFonts w:ascii="Courier New" w:hAnsi="Courier New"/>
      <w:sz w:val="20"/>
      <w:szCs w:val="20"/>
    </w:rPr>
  </w:style>
  <w:style w:type="character" w:styleId="TextosemFormataoChar" w:customStyle="1">
    <w:name w:val="Texto sem Formatação Char"/>
    <w:basedOn w:val="Fontepargpadro"/>
    <w:link w:val="TextosemFormatao"/>
    <w:rsid w:val="004B499E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1oqaZVDj2j/AIyWIaWhhepVlkA==">CgMxLjAyCGguZ2pkZ3hzOAByITFWdG1qLU1DcVY4ZmhaNUhobVNGalhjZGRGZFFNcEpTNw==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2021-04-07T23:35:00Z</dcterms:created>
  <dc:creator>usuario</dc:creator>
</cp:coreProperties>
</file>