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[Narradora]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Governo Federal corta 89 Milhões da verba de combate à violência contra mulher.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Violência contra a mulher aumenta no Brasil por descaso do governo.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Feminicídios aumentam e casos de estupros voltam a crescer no Brasil.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 mulheres estão pedindo socorro.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Parece que ninguém enxerga.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gente tá pedindo socorro, dentro da nossa própria casa.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