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[Casagrande]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O Brasil está perto de ser campeão, mas eu não estou falando do hexa lá no Qatar.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Estou falando do dia 2 de outubro, das eleições.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 nosso adversário joga sujo.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Ele mente, ele é covarde.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Ele é violento!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 nós temos que ficar ligados nisso.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Nós temos condições de vencer no primeiro turno.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Sabe com quem? Com Lula!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É só ir com convicção.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Sabendo o que você quer, que nós queremos o quê? Um Brasil democrático de verdade.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Então dia 2 de outubro vai lá e aperta 13 que o Brasil vai ganhar.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 nós vamos ser campeão novamente.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[Narradora]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Lula presidente, o Brasil da esperança!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