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[Música - Narradora]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Agora vou mudar minha conduta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Eu vou pra luta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Pois eu quero me aprumar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Pois esta vida não está sopa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 eu pergunto: Com que roupa?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 que roupa eu vou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 samba que você me convidou?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 convidou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Pro samba que você me convidou?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Ihhhh…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[Narrador]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Dia 2, tem a eleição mais importante da história.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Vista-se de esperança.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 vote Lula 13.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