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[Narrador]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Madre Teresa de Calcutá nos ensinou sobre o aborto.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[Narradora - Madre Teresa]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E se uma mãe pode assassinar o próprio filho em seu próprio ventre,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o que falta a nós </w:t>
      </w:r>
      <w:r w:rsidDel="00000000" w:rsidR="00000000" w:rsidRPr="00000000">
        <w:rPr>
          <w:rtl w:val="0"/>
        </w:rPr>
        <w:t xml:space="preserve">para matarmos</w:t>
      </w:r>
      <w:r w:rsidDel="00000000" w:rsidR="00000000" w:rsidRPr="00000000">
        <w:rPr>
          <w:rtl w:val="0"/>
        </w:rPr>
        <w:t xml:space="preserve"> uns aos outros?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[Narrador]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Já Lula, defende o aborto.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[Lula]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E a madame, ela pode fazer um aborto em Paris. Aqui no Brasil ela não faz porque é proibido, quando na verdade deveria ser transformado em questão de saúde pública e todo mundo ter direito.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Essa pauta da família, a pauta dos valores é uma coisa muito atrasada.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