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[Bolsonaro]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Nesse</w:t>
      </w:r>
      <w:r w:rsidDel="00000000" w:rsidR="00000000" w:rsidRPr="00000000">
        <w:rPr>
          <w:rtl w:val="0"/>
        </w:rPr>
        <w:t xml:space="preserve"> Sete de Setembro eu convido as famílias brasileiras a irem às ruas para comemorar duzentos anos da nossa independência.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[Cidadão 1]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Com certeza nós estaremos lá!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[Cidadão 2]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Tamo junto!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[Cidadão 3]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Vamos!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[Cidadão 4]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Vamos!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[Cidadãos 5 e 6]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Vem com a gente!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[Bolsonaro]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Em paz e harmonia vamos saudar a nossa independência.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Pela manhã estarei em Brasília e à tarde em Copacabana, Rio de Janeiro.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Compareça! A festa é nossa, é do nosso Brasil, é da nossa bandeira verde amarela!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