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A1" w:rsidRPr="00194988" w:rsidRDefault="00194988" w:rsidP="00194988">
      <w:pPr>
        <w:jc w:val="center"/>
        <w:rPr>
          <w:rFonts w:ascii="Arial Black" w:hAnsi="Arial Black" w:cs="Arial"/>
          <w:color w:val="61AD80"/>
          <w:sz w:val="26"/>
          <w:szCs w:val="26"/>
        </w:rPr>
      </w:pPr>
      <w:r w:rsidRPr="00194988">
        <w:rPr>
          <w:rFonts w:ascii="Arial Black" w:hAnsi="Arial Black" w:cs="Arial"/>
          <w:color w:val="61AD80"/>
          <w:sz w:val="26"/>
          <w:szCs w:val="26"/>
        </w:rPr>
        <w:t>Glândulas Salivares</w:t>
      </w:r>
    </w:p>
    <w:p w:rsidR="00194988" w:rsidRPr="00194988" w:rsidRDefault="00194988" w:rsidP="00194988">
      <w:pPr>
        <w:rPr>
          <w:rFonts w:ascii="Times New Roman" w:hAnsi="Times New Roman" w:cs="Times New Roman"/>
          <w:sz w:val="24"/>
          <w:szCs w:val="24"/>
        </w:rPr>
      </w:pPr>
      <w:r w:rsidRPr="00194988">
        <w:rPr>
          <w:rFonts w:ascii="Times New Roman" w:hAnsi="Times New Roman" w:cs="Times New Roman"/>
          <w:color w:val="61AD80"/>
          <w:sz w:val="24"/>
          <w:szCs w:val="24"/>
        </w:rPr>
        <w:sym w:font="Wingdings" w:char="F0E0"/>
      </w:r>
      <w:r w:rsidRPr="00194988">
        <w:rPr>
          <w:rFonts w:ascii="Times New Roman" w:hAnsi="Times New Roman" w:cs="Times New Roman"/>
          <w:b/>
          <w:color w:val="61AD80"/>
          <w:sz w:val="24"/>
          <w:szCs w:val="24"/>
        </w:rPr>
        <w:t xml:space="preserve"> Parótida</w:t>
      </w:r>
      <w:r>
        <w:rPr>
          <w:rFonts w:ascii="Times New Roman" w:hAnsi="Times New Roman" w:cs="Times New Roman"/>
          <w:b/>
          <w:color w:val="61AD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(entre 4° e 6° sem de VIU) </w:t>
      </w:r>
    </w:p>
    <w:p w:rsidR="00194988" w:rsidRPr="00194988" w:rsidRDefault="00194988" w:rsidP="00194988">
      <w:pPr>
        <w:rPr>
          <w:rFonts w:ascii="Times New Roman" w:hAnsi="Times New Roman" w:cs="Times New Roman"/>
          <w:sz w:val="24"/>
          <w:szCs w:val="24"/>
        </w:rPr>
      </w:pPr>
      <w:r w:rsidRPr="00194988">
        <w:rPr>
          <w:rFonts w:ascii="Times New Roman" w:hAnsi="Times New Roman" w:cs="Times New Roman"/>
          <w:b/>
          <w:color w:val="61AD80"/>
          <w:sz w:val="24"/>
          <w:szCs w:val="24"/>
        </w:rPr>
        <w:sym w:font="Wingdings" w:char="F0E0"/>
      </w:r>
      <w:r w:rsidRPr="00194988">
        <w:rPr>
          <w:rFonts w:ascii="Times New Roman" w:hAnsi="Times New Roman" w:cs="Times New Roman"/>
          <w:b/>
          <w:color w:val="61AD80"/>
          <w:sz w:val="24"/>
          <w:szCs w:val="24"/>
        </w:rPr>
        <w:t xml:space="preserve">  Submandibular (submaxilar)</w:t>
      </w:r>
      <w:r>
        <w:rPr>
          <w:rFonts w:ascii="Times New Roman" w:hAnsi="Times New Roman" w:cs="Times New Roman"/>
          <w:b/>
          <w:color w:val="61AD80"/>
          <w:sz w:val="24"/>
          <w:szCs w:val="24"/>
        </w:rPr>
        <w:t xml:space="preserve"> </w:t>
      </w:r>
      <w:r w:rsidRPr="0019498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6° sem de VIU) </w:t>
      </w:r>
    </w:p>
    <w:p w:rsidR="00194988" w:rsidRPr="00194988" w:rsidRDefault="00194988" w:rsidP="00194988">
      <w:pPr>
        <w:rPr>
          <w:rFonts w:ascii="Times New Roman" w:hAnsi="Times New Roman" w:cs="Times New Roman"/>
          <w:sz w:val="24"/>
          <w:szCs w:val="24"/>
        </w:rPr>
      </w:pPr>
      <w:r w:rsidRPr="00194988">
        <w:rPr>
          <w:rFonts w:ascii="Times New Roman" w:hAnsi="Times New Roman" w:cs="Times New Roman"/>
          <w:b/>
          <w:color w:val="61AD80"/>
          <w:sz w:val="24"/>
          <w:szCs w:val="24"/>
        </w:rPr>
        <w:sym w:font="Wingdings" w:char="F0E0"/>
      </w:r>
      <w:r w:rsidRPr="00194988">
        <w:rPr>
          <w:rFonts w:ascii="Times New Roman" w:hAnsi="Times New Roman" w:cs="Times New Roman"/>
          <w:b/>
          <w:color w:val="61AD80"/>
          <w:sz w:val="24"/>
          <w:szCs w:val="24"/>
        </w:rPr>
        <w:t>Sublingual</w:t>
      </w:r>
      <w:proofErr w:type="gramStart"/>
      <w:r>
        <w:rPr>
          <w:rFonts w:ascii="Times New Roman" w:hAnsi="Times New Roman" w:cs="Times New Roman"/>
          <w:b/>
          <w:color w:val="61AD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(entre 8° e 12° sem de VIU) </w:t>
      </w:r>
    </w:p>
    <w:p w:rsidR="00194988" w:rsidRPr="00194988" w:rsidRDefault="00194988" w:rsidP="00194988">
      <w:pPr>
        <w:rPr>
          <w:rFonts w:ascii="Times New Roman" w:hAnsi="Times New Roman" w:cs="Times New Roman"/>
          <w:b/>
          <w:color w:val="61AD80"/>
          <w:sz w:val="24"/>
          <w:szCs w:val="24"/>
        </w:rPr>
      </w:pPr>
      <w:r w:rsidRPr="00194988">
        <w:rPr>
          <w:rFonts w:ascii="Times New Roman" w:hAnsi="Times New Roman" w:cs="Times New Roman"/>
          <w:b/>
          <w:color w:val="61AD80"/>
          <w:sz w:val="24"/>
          <w:szCs w:val="24"/>
        </w:rPr>
        <w:sym w:font="Wingdings" w:char="F0E0"/>
      </w:r>
      <w:r w:rsidRPr="00194988">
        <w:rPr>
          <w:rFonts w:ascii="Times New Roman" w:hAnsi="Times New Roman" w:cs="Times New Roman"/>
          <w:b/>
          <w:color w:val="61AD80"/>
          <w:sz w:val="24"/>
          <w:szCs w:val="24"/>
        </w:rPr>
        <w:t xml:space="preserve"> Pequenas </w:t>
      </w:r>
      <w:r w:rsidRPr="00194988">
        <w:rPr>
          <w:rFonts w:ascii="Times New Roman" w:hAnsi="Times New Roman" w:cs="Times New Roman"/>
          <w:b/>
          <w:color w:val="61AD80"/>
          <w:sz w:val="24"/>
          <w:szCs w:val="24"/>
        </w:rPr>
        <w:sym w:font="Wingdings" w:char="F0E0"/>
      </w:r>
      <w:r w:rsidRPr="00194988">
        <w:rPr>
          <w:rFonts w:ascii="Times New Roman" w:hAnsi="Times New Roman" w:cs="Times New Roman"/>
          <w:b/>
          <w:color w:val="61AD80"/>
          <w:sz w:val="24"/>
          <w:szCs w:val="24"/>
        </w:rPr>
        <w:t xml:space="preserve"> cavidade oral</w:t>
      </w:r>
      <w:r>
        <w:rPr>
          <w:rFonts w:ascii="Times New Roman" w:hAnsi="Times New Roman" w:cs="Times New Roman"/>
          <w:b/>
          <w:color w:val="61AD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(entre 8° e 12° sem de VIU)</w:t>
      </w:r>
    </w:p>
    <w:p w:rsidR="00194988" w:rsidRPr="00194988" w:rsidRDefault="00194988" w:rsidP="00194988">
      <w:pPr>
        <w:rPr>
          <w:rFonts w:ascii="Times New Roman" w:hAnsi="Times New Roman" w:cs="Times New Roman"/>
          <w:b/>
          <w:color w:val="61AD80"/>
          <w:sz w:val="24"/>
          <w:szCs w:val="24"/>
        </w:rPr>
      </w:pPr>
    </w:p>
    <w:p w:rsidR="00194988" w:rsidRDefault="00194988" w:rsidP="00194988">
      <w:pPr>
        <w:jc w:val="center"/>
        <w:rPr>
          <w:rFonts w:ascii="Arial" w:hAnsi="Arial" w:cs="Arial"/>
          <w:color w:val="61AD80"/>
          <w:sz w:val="24"/>
          <w:szCs w:val="24"/>
        </w:rPr>
      </w:pPr>
      <w:r w:rsidRPr="00194988">
        <w:rPr>
          <w:rFonts w:ascii="Arial" w:hAnsi="Arial" w:cs="Arial"/>
          <w:color w:val="61AD80"/>
          <w:sz w:val="24"/>
          <w:szCs w:val="24"/>
        </w:rPr>
        <w:t>Histogênese das Glândulas Salivares</w:t>
      </w:r>
    </w:p>
    <w:p w:rsidR="00194988" w:rsidRDefault="00194988" w:rsidP="00194988">
      <w:pPr>
        <w:rPr>
          <w:rFonts w:ascii="Times New Roman" w:hAnsi="Times New Roman" w:cs="Times New Roman"/>
          <w:sz w:val="24"/>
          <w:szCs w:val="24"/>
        </w:rPr>
      </w:pPr>
      <w:r w:rsidRPr="00194988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Origem: ectoderma e mesoderma.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invaginação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oral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primitivo, para dentro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ectomesênquima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4988" w:rsidRDefault="00194988" w:rsidP="00194988">
      <w:pPr>
        <w:rPr>
          <w:rFonts w:ascii="Times New Roman" w:hAnsi="Times New Roman" w:cs="Times New Roman"/>
          <w:sz w:val="24"/>
          <w:szCs w:val="24"/>
        </w:rPr>
      </w:pPr>
      <w:r w:rsidRPr="00194988">
        <w:rPr>
          <w:rFonts w:ascii="Times New Roman" w:hAnsi="Times New Roman" w:cs="Times New Roman"/>
          <w:color w:val="61AD80"/>
          <w:sz w:val="24"/>
          <w:szCs w:val="24"/>
        </w:rPr>
        <w:t xml:space="preserve">Glândulas principais </w:t>
      </w:r>
      <w:r>
        <w:rPr>
          <w:rFonts w:ascii="Times New Roman" w:hAnsi="Times New Roman" w:cs="Times New Roman"/>
          <w:sz w:val="24"/>
          <w:szCs w:val="24"/>
        </w:rPr>
        <w:t xml:space="preserve">tem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componentes:</w:t>
      </w:r>
    </w:p>
    <w:p w:rsidR="00194988" w:rsidRDefault="00194988" w:rsidP="00194988">
      <w:pPr>
        <w:rPr>
          <w:rFonts w:ascii="Times New Roman" w:hAnsi="Times New Roman" w:cs="Times New Roman"/>
          <w:sz w:val="24"/>
          <w:szCs w:val="24"/>
        </w:rPr>
      </w:pPr>
      <w:r w:rsidRPr="00194988">
        <w:rPr>
          <w:rFonts w:ascii="Times New Roman" w:hAnsi="Times New Roman" w:cs="Times New Roman"/>
          <w:color w:val="61AD8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Parênquima - </w:t>
      </w:r>
      <w:proofErr w:type="spellStart"/>
      <w:r>
        <w:rPr>
          <w:rFonts w:ascii="Times New Roman" w:hAnsi="Times New Roman" w:cs="Times New Roman"/>
          <w:sz w:val="24"/>
          <w:szCs w:val="24"/>
        </w:rPr>
        <w:t>adenômero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salivon</w:t>
      </w:r>
      <w:proofErr w:type="spellEnd"/>
    </w:p>
    <w:p w:rsidR="00194988" w:rsidRDefault="00194988" w:rsidP="00194988">
      <w:pPr>
        <w:rPr>
          <w:rFonts w:ascii="Times New Roman" w:hAnsi="Times New Roman" w:cs="Times New Roman"/>
          <w:sz w:val="24"/>
          <w:szCs w:val="24"/>
        </w:rPr>
      </w:pPr>
      <w:r w:rsidRPr="00194988">
        <w:rPr>
          <w:rFonts w:ascii="Times New Roman" w:hAnsi="Times New Roman" w:cs="Times New Roman"/>
          <w:color w:val="61AD8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Estroma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conjuntivo. </w:t>
      </w:r>
    </w:p>
    <w:p w:rsidR="00194988" w:rsidRPr="00194988" w:rsidRDefault="00194988" w:rsidP="00194988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color w:val="61AD80"/>
          <w:sz w:val="24"/>
          <w:szCs w:val="24"/>
        </w:rPr>
        <w:t>Adenômero</w:t>
      </w:r>
      <w:proofErr w:type="spellEnd"/>
      <w:r>
        <w:rPr>
          <w:rFonts w:ascii="Arial" w:hAnsi="Arial" w:cs="Arial"/>
          <w:color w:val="61AD80"/>
          <w:sz w:val="24"/>
          <w:szCs w:val="24"/>
        </w:rPr>
        <w:t xml:space="preserve"> ou </w:t>
      </w:r>
      <w:proofErr w:type="spellStart"/>
      <w:r>
        <w:rPr>
          <w:rFonts w:ascii="Arial" w:hAnsi="Arial" w:cs="Arial"/>
          <w:color w:val="61AD80"/>
          <w:sz w:val="24"/>
          <w:szCs w:val="24"/>
        </w:rPr>
        <w:t>salivon</w:t>
      </w:r>
      <w:proofErr w:type="spellEnd"/>
      <w:r>
        <w:rPr>
          <w:rFonts w:ascii="Arial" w:hAnsi="Arial" w:cs="Arial"/>
          <w:color w:val="61AD80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unidade morfofuncional das glândulas. </w:t>
      </w:r>
    </w:p>
    <w:p w:rsidR="00194988" w:rsidRDefault="00194988" w:rsidP="0019498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61AD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61AD80"/>
          <w:sz w:val="24"/>
          <w:szCs w:val="24"/>
        </w:rPr>
        <w:t>Ácinos</w:t>
      </w:r>
      <w:proofErr w:type="spellEnd"/>
      <w:r>
        <w:rPr>
          <w:rFonts w:ascii="Times New Roman" w:hAnsi="Times New Roman" w:cs="Times New Roman"/>
          <w:color w:val="61AD80"/>
          <w:sz w:val="24"/>
          <w:szCs w:val="24"/>
        </w:rPr>
        <w:t xml:space="preserve">: </w:t>
      </w:r>
    </w:p>
    <w:p w:rsidR="00194988" w:rsidRPr="00194988" w:rsidRDefault="00194988" w:rsidP="0019498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color w:val="61AD8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Céls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serosas e/ou mucosas</w:t>
      </w:r>
    </w:p>
    <w:p w:rsidR="00194988" w:rsidRPr="00194988" w:rsidRDefault="00194988" w:rsidP="00194988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color w:val="61AD8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Céls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mioepiteliais </w:t>
      </w:r>
    </w:p>
    <w:p w:rsidR="00194988" w:rsidRDefault="00194988" w:rsidP="0019498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61AD80"/>
          <w:sz w:val="24"/>
          <w:szCs w:val="24"/>
        </w:rPr>
      </w:pPr>
      <w:r>
        <w:rPr>
          <w:rFonts w:ascii="Times New Roman" w:hAnsi="Times New Roman" w:cs="Times New Roman"/>
          <w:color w:val="61AD80"/>
          <w:sz w:val="24"/>
          <w:szCs w:val="24"/>
        </w:rPr>
        <w:t>Ductos:</w:t>
      </w:r>
    </w:p>
    <w:p w:rsidR="00194988" w:rsidRPr="00194988" w:rsidRDefault="00194988" w:rsidP="00194988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color w:val="61AD80"/>
          <w:sz w:val="24"/>
          <w:szCs w:val="24"/>
        </w:rPr>
      </w:pPr>
      <w:r>
        <w:rPr>
          <w:rFonts w:ascii="Times New Roman" w:hAnsi="Times New Roman" w:cs="Times New Roman"/>
          <w:color w:val="61AD80"/>
          <w:sz w:val="24"/>
          <w:szCs w:val="24"/>
        </w:rPr>
        <w:t xml:space="preserve">Intercalares: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Céls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pavimentosas a cubicas. Função: secretar bicarbonato de sódio na saliva. </w:t>
      </w:r>
    </w:p>
    <w:p w:rsidR="00194988" w:rsidRPr="00194988" w:rsidRDefault="00194988" w:rsidP="00194988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color w:val="61AD80"/>
          <w:sz w:val="24"/>
          <w:szCs w:val="24"/>
        </w:rPr>
      </w:pPr>
      <w:r w:rsidRPr="00194988">
        <w:rPr>
          <w:rFonts w:ascii="Times New Roman" w:hAnsi="Times New Roman" w:cs="Times New Roman"/>
          <w:color w:val="61AD80"/>
          <w:sz w:val="24"/>
          <w:szCs w:val="24"/>
        </w:rPr>
        <w:t xml:space="preserve">Estriados: </w:t>
      </w:r>
      <w:proofErr w:type="spellStart"/>
      <w:r>
        <w:rPr>
          <w:rFonts w:ascii="Times New Roman" w:hAnsi="Times New Roman" w:cs="Times New Roman"/>
          <w:sz w:val="24"/>
          <w:szCs w:val="24"/>
        </w:rPr>
        <w:t>Céls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cúbicas e cilíndricas, muitas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invaginações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membrana basal, dando impressão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 estrias. </w:t>
      </w:r>
    </w:p>
    <w:p w:rsidR="00194988" w:rsidRPr="00194988" w:rsidRDefault="00194988" w:rsidP="00194988">
      <w:pPr>
        <w:rPr>
          <w:rFonts w:ascii="Arial" w:hAnsi="Arial" w:cs="Arial"/>
          <w:color w:val="61AD80"/>
          <w:sz w:val="24"/>
          <w:szCs w:val="24"/>
        </w:rPr>
      </w:pPr>
      <w:r w:rsidRPr="00194988">
        <w:rPr>
          <w:rFonts w:ascii="Arial" w:hAnsi="Arial" w:cs="Arial"/>
          <w:color w:val="61AD80"/>
          <w:sz w:val="24"/>
          <w:szCs w:val="24"/>
        </w:rPr>
        <w:t>Tipos de secreção</w:t>
      </w:r>
    </w:p>
    <w:p w:rsidR="00194988" w:rsidRDefault="00194988" w:rsidP="00194988">
      <w:pPr>
        <w:rPr>
          <w:rFonts w:ascii="Times New Roman" w:hAnsi="Times New Roman" w:cs="Times New Roman"/>
          <w:sz w:val="24"/>
          <w:szCs w:val="24"/>
        </w:rPr>
      </w:pPr>
      <w:r w:rsidRPr="00194988">
        <w:rPr>
          <w:rFonts w:ascii="Times New Roman" w:hAnsi="Times New Roman" w:cs="Times New Roman"/>
          <w:color w:val="61AD8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61AD80"/>
          <w:sz w:val="24"/>
          <w:szCs w:val="24"/>
        </w:rPr>
        <w:t xml:space="preserve"> Glândulas mucosas: </w:t>
      </w:r>
      <w:r>
        <w:rPr>
          <w:rFonts w:ascii="Times New Roman" w:hAnsi="Times New Roman" w:cs="Times New Roman"/>
          <w:sz w:val="24"/>
          <w:szCs w:val="24"/>
        </w:rPr>
        <w:t>secreção rica em glicoproteína e água.</w:t>
      </w:r>
    </w:p>
    <w:p w:rsidR="00194988" w:rsidRDefault="00194988" w:rsidP="00194988">
      <w:pPr>
        <w:rPr>
          <w:rFonts w:ascii="Times New Roman" w:hAnsi="Times New Roman" w:cs="Times New Roman"/>
          <w:sz w:val="24"/>
          <w:szCs w:val="24"/>
        </w:rPr>
      </w:pPr>
      <w:r w:rsidRPr="00194988">
        <w:rPr>
          <w:rFonts w:ascii="Times New Roman" w:hAnsi="Times New Roman" w:cs="Times New Roman"/>
          <w:color w:val="61AD80"/>
          <w:sz w:val="24"/>
          <w:szCs w:val="24"/>
        </w:rPr>
        <w:sym w:font="Wingdings" w:char="F0E0"/>
      </w:r>
      <w:r w:rsidRPr="00194988">
        <w:rPr>
          <w:rFonts w:ascii="Times New Roman" w:hAnsi="Times New Roman" w:cs="Times New Roman"/>
          <w:color w:val="61AD80"/>
          <w:sz w:val="24"/>
          <w:szCs w:val="24"/>
        </w:rPr>
        <w:t xml:space="preserve"> Glândulas serosas: </w:t>
      </w:r>
      <w:r>
        <w:rPr>
          <w:rFonts w:ascii="Times New Roman" w:hAnsi="Times New Roman" w:cs="Times New Roman"/>
          <w:sz w:val="24"/>
          <w:szCs w:val="24"/>
        </w:rPr>
        <w:t>secreção rica em proteína e água.</w:t>
      </w:r>
    </w:p>
    <w:p w:rsidR="00194988" w:rsidRDefault="00194988" w:rsidP="00194988">
      <w:pPr>
        <w:rPr>
          <w:rFonts w:ascii="Times New Roman" w:hAnsi="Times New Roman" w:cs="Times New Roman"/>
          <w:sz w:val="24"/>
          <w:szCs w:val="24"/>
        </w:rPr>
      </w:pPr>
      <w:r w:rsidRPr="00194988">
        <w:rPr>
          <w:rFonts w:ascii="Times New Roman" w:hAnsi="Times New Roman" w:cs="Times New Roman"/>
          <w:color w:val="61AD80"/>
          <w:sz w:val="24"/>
          <w:szCs w:val="24"/>
        </w:rPr>
        <w:sym w:font="Wingdings" w:char="F0E0"/>
      </w:r>
      <w:r w:rsidRPr="00194988">
        <w:rPr>
          <w:rFonts w:ascii="Times New Roman" w:hAnsi="Times New Roman" w:cs="Times New Roman"/>
          <w:color w:val="61AD80"/>
          <w:sz w:val="24"/>
          <w:szCs w:val="24"/>
        </w:rPr>
        <w:t xml:space="preserve"> Glândulas mistas:</w:t>
      </w:r>
      <w:proofErr w:type="gramStart"/>
      <w:r w:rsidRPr="00194988">
        <w:rPr>
          <w:rFonts w:ascii="Times New Roman" w:hAnsi="Times New Roman" w:cs="Times New Roman"/>
          <w:color w:val="61AD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1AD80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quando contém </w:t>
      </w:r>
      <w:proofErr w:type="spellStart"/>
      <w:r>
        <w:rPr>
          <w:rFonts w:ascii="Times New Roman" w:hAnsi="Times New Roman" w:cs="Times New Roman"/>
          <w:sz w:val="24"/>
          <w:szCs w:val="24"/>
        </w:rPr>
        <w:t>céls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mucosas e serosas.</w:t>
      </w:r>
    </w:p>
    <w:p w:rsidR="00194988" w:rsidRDefault="00194988" w:rsidP="00194988">
      <w:pPr>
        <w:rPr>
          <w:rFonts w:ascii="Times New Roman" w:hAnsi="Times New Roman" w:cs="Times New Roman"/>
          <w:sz w:val="24"/>
          <w:szCs w:val="24"/>
        </w:rPr>
      </w:pPr>
    </w:p>
    <w:p w:rsidR="00194988" w:rsidRPr="00443BE6" w:rsidRDefault="00194988" w:rsidP="00443BE6">
      <w:pPr>
        <w:rPr>
          <w:rFonts w:ascii="Times New Roman" w:hAnsi="Times New Roman" w:cs="Times New Roman"/>
          <w:color w:val="61AD80"/>
          <w:sz w:val="24"/>
          <w:szCs w:val="24"/>
        </w:rPr>
      </w:pPr>
      <w:r w:rsidRPr="00443BE6">
        <w:rPr>
          <w:rFonts w:ascii="Times New Roman" w:hAnsi="Times New Roman" w:cs="Times New Roman"/>
          <w:color w:val="61AD80"/>
          <w:sz w:val="24"/>
          <w:szCs w:val="24"/>
        </w:rPr>
        <w:t>Produto das glândulas salivares: saliva</w:t>
      </w:r>
    </w:p>
    <w:p w:rsidR="00194988" w:rsidRDefault="00194988" w:rsidP="00194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saliva é um fluido biológico produzido no interior das glândulas salivares.</w:t>
      </w:r>
    </w:p>
    <w:p w:rsidR="00194988" w:rsidRDefault="00194988" w:rsidP="00194988">
      <w:pPr>
        <w:rPr>
          <w:rFonts w:ascii="Times New Roman" w:hAnsi="Times New Roman" w:cs="Times New Roman"/>
          <w:sz w:val="24"/>
          <w:szCs w:val="24"/>
        </w:rPr>
      </w:pPr>
      <w:r w:rsidRPr="00443BE6">
        <w:rPr>
          <w:rFonts w:ascii="Times New Roman" w:hAnsi="Times New Roman" w:cs="Times New Roman"/>
          <w:color w:val="61AD8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Pode ter ação do SNA </w:t>
      </w:r>
    </w:p>
    <w:p w:rsidR="00443BE6" w:rsidRDefault="00443BE6" w:rsidP="00443BE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Parassimpático: Saliva aquosa.</w:t>
      </w:r>
    </w:p>
    <w:p w:rsidR="00443BE6" w:rsidRDefault="00443BE6" w:rsidP="00443BE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Simpático: Saliva viscosa</w:t>
      </w:r>
      <w:r w:rsidRPr="00443BE6">
        <w:rPr>
          <w:rFonts w:ascii="Times New Roman" w:hAnsi="Times New Roman" w:cs="Times New Roman"/>
          <w:sz w:val="24"/>
          <w:szCs w:val="24"/>
        </w:rPr>
        <w:t>.</w:t>
      </w:r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  <w:r w:rsidRPr="00443BE6">
        <w:rPr>
          <w:rFonts w:ascii="Times New Roman" w:hAnsi="Times New Roman" w:cs="Times New Roman"/>
          <w:color w:val="61AD80"/>
          <w:sz w:val="24"/>
          <w:szCs w:val="24"/>
        </w:rPr>
        <w:lastRenderedPageBreak/>
        <w:t xml:space="preserve">Composição complexa: </w:t>
      </w:r>
      <w:r>
        <w:rPr>
          <w:rFonts w:ascii="Times New Roman" w:hAnsi="Times New Roman" w:cs="Times New Roman"/>
          <w:sz w:val="24"/>
          <w:szCs w:val="24"/>
        </w:rPr>
        <w:t>minerais, eletrólitos, tampões, enzimas (</w:t>
      </w:r>
      <w:proofErr w:type="spellStart"/>
      <w:r>
        <w:rPr>
          <w:rFonts w:ascii="Times New Roman" w:hAnsi="Times New Roman" w:cs="Times New Roman"/>
          <w:sz w:val="24"/>
          <w:szCs w:val="24"/>
        </w:rPr>
        <w:t>lizoenzimas</w:t>
      </w:r>
      <w:proofErr w:type="spellEnd"/>
      <w:r>
        <w:rPr>
          <w:rFonts w:ascii="Times New Roman" w:hAnsi="Times New Roman" w:cs="Times New Roman"/>
          <w:sz w:val="24"/>
          <w:szCs w:val="24"/>
        </w:rPr>
        <w:t>), imunoglobulinas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lgA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 mucinas (glicoproteínas) e outros componentes (</w:t>
      </w:r>
      <w:proofErr w:type="spellStart"/>
      <w:r>
        <w:rPr>
          <w:rFonts w:ascii="Times New Roman" w:hAnsi="Times New Roman" w:cs="Times New Roman"/>
          <w:sz w:val="24"/>
          <w:szCs w:val="24"/>
        </w:rPr>
        <w:t>lactoferrina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  <w:r w:rsidRPr="00443BE6">
        <w:rPr>
          <w:rFonts w:ascii="Times New Roman" w:hAnsi="Times New Roman" w:cs="Times New Roman"/>
          <w:color w:val="61AD80"/>
          <w:sz w:val="24"/>
          <w:szCs w:val="24"/>
        </w:rPr>
        <w:sym w:font="Wingdings" w:char="F0E0"/>
      </w:r>
      <w:r w:rsidRPr="00443BE6">
        <w:rPr>
          <w:rFonts w:ascii="Times New Roman" w:hAnsi="Times New Roman" w:cs="Times New Roman"/>
          <w:color w:val="61AD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fluxo salivar pode varias individualmente, e ao longo do dia pode sofrer pequenas alterações. Valores normais do fluxo de saliva não estimulada = acima de 0,1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/min e saliva estimulada = 0.2 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/min. </w:t>
      </w:r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Funções da saliva: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lubrificação dos tecidos duros e moles da cavidade bucal, ação antimicrobiana, manutenção da  integridade da mucosa,  limpeza, </w:t>
      </w:r>
      <w:proofErr w:type="spellStart"/>
      <w:r>
        <w:rPr>
          <w:rFonts w:ascii="Times New Roman" w:hAnsi="Times New Roman" w:cs="Times New Roman"/>
          <w:sz w:val="24"/>
          <w:szCs w:val="24"/>
        </w:rPr>
        <w:t>remineralização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dental, digestão, fonação e entre outros. </w:t>
      </w:r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</w:p>
    <w:p w:rsidR="00443BE6" w:rsidRPr="00443BE6" w:rsidRDefault="00443BE6" w:rsidP="00443BE6">
      <w:pPr>
        <w:rPr>
          <w:rFonts w:ascii="Arial Black" w:hAnsi="Arial Black" w:cs="Arial"/>
          <w:color w:val="61AD80"/>
          <w:sz w:val="24"/>
          <w:szCs w:val="24"/>
        </w:rPr>
      </w:pPr>
      <w:r w:rsidRPr="00443BE6">
        <w:rPr>
          <w:rFonts w:ascii="Arial Black" w:hAnsi="Arial Black" w:cs="Arial"/>
          <w:color w:val="61AD80"/>
          <w:sz w:val="24"/>
          <w:szCs w:val="24"/>
        </w:rPr>
        <w:t>Glândulas salivares parótida</w:t>
      </w:r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  <w:r w:rsidRPr="00443BE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Glândula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acinosa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composta serosa</w:t>
      </w:r>
      <w:r w:rsidR="004C076B">
        <w:rPr>
          <w:rFonts w:ascii="Times New Roman" w:hAnsi="Times New Roman" w:cs="Times New Roman"/>
          <w:sz w:val="24"/>
          <w:szCs w:val="24"/>
        </w:rPr>
        <w:t>.</w:t>
      </w:r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  <w:r w:rsidRPr="00443BE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Secreta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amilase </w:t>
      </w:r>
      <w:r w:rsidR="004C07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  <w:r w:rsidRPr="00443BE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25% da saliva</w:t>
      </w:r>
      <w:r w:rsidR="004C076B">
        <w:rPr>
          <w:rFonts w:ascii="Times New Roman" w:hAnsi="Times New Roman" w:cs="Times New Roman"/>
          <w:sz w:val="24"/>
          <w:szCs w:val="24"/>
        </w:rPr>
        <w:t>.</w:t>
      </w:r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  <w:r w:rsidRPr="00443BE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Plasmócitos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lgA</w:t>
      </w:r>
      <w:proofErr w:type="spellEnd"/>
      <w:proofErr w:type="gramEnd"/>
      <w:r w:rsidR="004C076B">
        <w:rPr>
          <w:rFonts w:ascii="Times New Roman" w:hAnsi="Times New Roman" w:cs="Times New Roman"/>
          <w:sz w:val="24"/>
          <w:szCs w:val="24"/>
        </w:rPr>
        <w:t>.</w:t>
      </w:r>
    </w:p>
    <w:p w:rsidR="00443BE6" w:rsidRDefault="00443BE6" w:rsidP="00443BE6">
      <w:pPr>
        <w:rPr>
          <w:rFonts w:ascii="Arial Black" w:hAnsi="Arial Black" w:cs="Arial"/>
          <w:color w:val="61AD80"/>
          <w:sz w:val="24"/>
          <w:szCs w:val="24"/>
        </w:rPr>
      </w:pPr>
      <w:r w:rsidRPr="00443BE6">
        <w:rPr>
          <w:rFonts w:ascii="Arial Black" w:hAnsi="Arial Black" w:cs="Arial"/>
          <w:color w:val="61AD80"/>
          <w:sz w:val="24"/>
          <w:szCs w:val="24"/>
        </w:rPr>
        <w:t xml:space="preserve">Glândulas </w:t>
      </w:r>
      <w:proofErr w:type="gramStart"/>
      <w:r w:rsidRPr="00443BE6">
        <w:rPr>
          <w:rFonts w:ascii="Arial Black" w:hAnsi="Arial Black" w:cs="Arial"/>
          <w:color w:val="61AD80"/>
          <w:sz w:val="24"/>
          <w:szCs w:val="24"/>
        </w:rPr>
        <w:t xml:space="preserve">salivares </w:t>
      </w:r>
      <w:r>
        <w:rPr>
          <w:rFonts w:ascii="Arial Black" w:hAnsi="Arial Black" w:cs="Arial"/>
          <w:color w:val="61AD80"/>
          <w:sz w:val="24"/>
          <w:szCs w:val="24"/>
        </w:rPr>
        <w:t>submandibular</w:t>
      </w:r>
      <w:proofErr w:type="gramEnd"/>
      <w:r>
        <w:rPr>
          <w:rFonts w:ascii="Arial Black" w:hAnsi="Arial Black" w:cs="Arial"/>
          <w:color w:val="61AD80"/>
          <w:sz w:val="24"/>
          <w:szCs w:val="24"/>
        </w:rPr>
        <w:t xml:space="preserve"> </w:t>
      </w:r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  <w:r w:rsidRPr="00443BE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Glândula túbul</w:t>
      </w:r>
      <w:r w:rsidR="004C076B">
        <w:rPr>
          <w:rFonts w:ascii="Times New Roman" w:hAnsi="Times New Roman" w:cs="Times New Roman"/>
          <w:sz w:val="24"/>
          <w:szCs w:val="24"/>
        </w:rPr>
        <w:t>o-</w:t>
      </w:r>
      <w:proofErr w:type="spellStart"/>
      <w:r w:rsidR="004C076B">
        <w:rPr>
          <w:rFonts w:ascii="Times New Roman" w:hAnsi="Times New Roman" w:cs="Times New Roman"/>
          <w:sz w:val="24"/>
          <w:szCs w:val="24"/>
        </w:rPr>
        <w:t>acinosa</w:t>
      </w:r>
      <w:proofErr w:type="spellEnd"/>
      <w:r w:rsidR="004C076B">
        <w:rPr>
          <w:rFonts w:ascii="Times New Roman" w:hAnsi="Times New Roman" w:cs="Times New Roman"/>
          <w:sz w:val="24"/>
          <w:szCs w:val="24"/>
        </w:rPr>
        <w:t xml:space="preserve"> composta </w:t>
      </w:r>
      <w:proofErr w:type="spellStart"/>
      <w:r w:rsidR="004C076B">
        <w:rPr>
          <w:rFonts w:ascii="Times New Roman" w:hAnsi="Times New Roman" w:cs="Times New Roman"/>
          <w:sz w:val="24"/>
          <w:szCs w:val="24"/>
        </w:rPr>
        <w:t>sero</w:t>
      </w:r>
      <w:proofErr w:type="spellEnd"/>
      <w:r w:rsidR="004C076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4C076B">
        <w:rPr>
          <w:rFonts w:ascii="Times New Roman" w:hAnsi="Times New Roman" w:cs="Times New Roman"/>
          <w:sz w:val="24"/>
          <w:szCs w:val="24"/>
        </w:rPr>
        <w:t>mucosa .</w:t>
      </w:r>
      <w:proofErr w:type="gramEnd"/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  <w:r w:rsidRPr="00443BE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90% serosa, 10% mucosa</w:t>
      </w:r>
      <w:r w:rsidR="004C076B">
        <w:rPr>
          <w:rFonts w:ascii="Times New Roman" w:hAnsi="Times New Roman" w:cs="Times New Roman"/>
          <w:sz w:val="24"/>
          <w:szCs w:val="24"/>
        </w:rPr>
        <w:t>.</w:t>
      </w:r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  <w:r w:rsidRPr="00443BE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Lisozima e </w:t>
      </w:r>
      <w:proofErr w:type="spellStart"/>
      <w:r>
        <w:rPr>
          <w:rFonts w:ascii="Times New Roman" w:hAnsi="Times New Roman" w:cs="Times New Roman"/>
          <w:sz w:val="24"/>
          <w:szCs w:val="24"/>
        </w:rPr>
        <w:t>lactoferrina</w:t>
      </w:r>
      <w:proofErr w:type="spellEnd"/>
      <w:r w:rsidR="004C076B">
        <w:rPr>
          <w:rFonts w:ascii="Times New Roman" w:hAnsi="Times New Roman" w:cs="Times New Roman"/>
          <w:sz w:val="24"/>
          <w:szCs w:val="24"/>
        </w:rPr>
        <w:t>.</w:t>
      </w:r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  <w:r w:rsidRPr="00443BE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70% da saliva</w:t>
      </w:r>
      <w:r w:rsidR="004C076B">
        <w:rPr>
          <w:rFonts w:ascii="Times New Roman" w:hAnsi="Times New Roman" w:cs="Times New Roman"/>
          <w:sz w:val="24"/>
          <w:szCs w:val="24"/>
        </w:rPr>
        <w:t>.</w:t>
      </w:r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  <w:r w:rsidRPr="00443BE6">
        <w:rPr>
          <w:rFonts w:ascii="Arial Black" w:hAnsi="Arial Black" w:cs="Arial"/>
          <w:color w:val="61AD80"/>
          <w:sz w:val="24"/>
          <w:szCs w:val="24"/>
        </w:rPr>
        <w:t xml:space="preserve">Glândulas </w:t>
      </w:r>
      <w:proofErr w:type="gramStart"/>
      <w:r w:rsidRPr="00443BE6">
        <w:rPr>
          <w:rFonts w:ascii="Arial Black" w:hAnsi="Arial Black" w:cs="Arial"/>
          <w:color w:val="61AD80"/>
          <w:sz w:val="24"/>
          <w:szCs w:val="24"/>
        </w:rPr>
        <w:t>salivares</w:t>
      </w:r>
      <w:r>
        <w:rPr>
          <w:rFonts w:ascii="Arial Black" w:hAnsi="Arial Black" w:cs="Arial"/>
          <w:color w:val="61AD80"/>
          <w:sz w:val="24"/>
          <w:szCs w:val="24"/>
        </w:rPr>
        <w:t xml:space="preserve"> sublingual</w:t>
      </w:r>
      <w:proofErr w:type="gramEnd"/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  <w:r w:rsidRPr="00443BE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Glândula </w:t>
      </w:r>
      <w:proofErr w:type="spellStart"/>
      <w:r>
        <w:rPr>
          <w:rFonts w:ascii="Times New Roman" w:hAnsi="Times New Roman" w:cs="Times New Roman"/>
          <w:sz w:val="24"/>
          <w:szCs w:val="24"/>
        </w:rPr>
        <w:t>túbulosa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-composta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acinosa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composta </w:t>
      </w:r>
      <w:proofErr w:type="spellStart"/>
      <w:r w:rsidR="004C076B">
        <w:rPr>
          <w:rFonts w:ascii="Times New Roman" w:hAnsi="Times New Roman" w:cs="Times New Roman"/>
          <w:sz w:val="24"/>
          <w:szCs w:val="24"/>
        </w:rPr>
        <w:t>muco-serosa</w:t>
      </w:r>
      <w:proofErr w:type="spellEnd"/>
      <w:r w:rsidR="004C076B">
        <w:rPr>
          <w:rFonts w:ascii="Times New Roman" w:hAnsi="Times New Roman" w:cs="Times New Roman"/>
          <w:sz w:val="24"/>
          <w:szCs w:val="24"/>
        </w:rPr>
        <w:t>.</w:t>
      </w:r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  <w:r w:rsidRPr="00443BE6">
        <w:rPr>
          <w:rFonts w:ascii="Times New Roman" w:hAnsi="Times New Roman" w:cs="Times New Roman"/>
          <w:sz w:val="24"/>
          <w:szCs w:val="24"/>
        </w:rPr>
        <w:sym w:font="Wingdings" w:char="F0E0"/>
      </w:r>
      <w:r w:rsidR="004C076B">
        <w:rPr>
          <w:rFonts w:ascii="Times New Roman" w:hAnsi="Times New Roman" w:cs="Times New Roman"/>
          <w:sz w:val="24"/>
          <w:szCs w:val="24"/>
        </w:rPr>
        <w:t xml:space="preserve"> 5% de saliva.</w:t>
      </w:r>
    </w:p>
    <w:p w:rsidR="00443BE6" w:rsidRPr="00443BE6" w:rsidRDefault="00443BE6" w:rsidP="00443BE6">
      <w:pPr>
        <w:rPr>
          <w:rFonts w:ascii="Arial Black" w:hAnsi="Arial Black" w:cs="Arial"/>
          <w:color w:val="61AD80"/>
          <w:sz w:val="24"/>
          <w:szCs w:val="24"/>
        </w:rPr>
      </w:pPr>
    </w:p>
    <w:p w:rsidR="00443BE6" w:rsidRDefault="00443BE6" w:rsidP="00443BE6">
      <w:pPr>
        <w:rPr>
          <w:rFonts w:ascii="Times New Roman" w:hAnsi="Times New Roman" w:cs="Times New Roman"/>
          <w:sz w:val="24"/>
          <w:szCs w:val="24"/>
        </w:rPr>
      </w:pPr>
    </w:p>
    <w:p w:rsidR="00815116" w:rsidRDefault="00815116" w:rsidP="00815116">
      <w:pPr>
        <w:jc w:val="right"/>
        <w:rPr>
          <w:rFonts w:ascii="Arial" w:hAnsi="Arial" w:cs="Arial"/>
          <w:sz w:val="18"/>
          <w:szCs w:val="18"/>
        </w:rPr>
      </w:pPr>
    </w:p>
    <w:p w:rsidR="00815116" w:rsidRDefault="00815116" w:rsidP="0081511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Autora: Andreza </w:t>
      </w:r>
      <w:proofErr w:type="spellStart"/>
      <w:r>
        <w:rPr>
          <w:rFonts w:ascii="Arial" w:hAnsi="Arial" w:cs="Arial"/>
          <w:sz w:val="18"/>
          <w:szCs w:val="18"/>
        </w:rPr>
        <w:t>Montelli</w:t>
      </w:r>
      <w:proofErr w:type="spellEnd"/>
      <w:r>
        <w:rPr>
          <w:rFonts w:ascii="Arial" w:hAnsi="Arial" w:cs="Arial"/>
          <w:sz w:val="18"/>
          <w:szCs w:val="18"/>
        </w:rPr>
        <w:t xml:space="preserve"> do Rosário ATO231</w:t>
      </w:r>
    </w:p>
    <w:p w:rsidR="002D4304" w:rsidRDefault="002D4304" w:rsidP="002D430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Referência: Aula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Prof°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Dra. Izabel Cristi</w:t>
      </w:r>
      <w:r w:rsidRPr="002404FD">
        <w:rPr>
          <w:rFonts w:ascii="Arial" w:hAnsi="Arial" w:cs="Arial"/>
          <w:sz w:val="18"/>
          <w:szCs w:val="18"/>
        </w:rPr>
        <w:t>na Custodio de Souza</w:t>
      </w:r>
      <w:r w:rsidR="0021634C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815116" w:rsidRPr="00443BE6" w:rsidRDefault="00815116" w:rsidP="00443BE6">
      <w:pPr>
        <w:rPr>
          <w:rFonts w:ascii="Times New Roman" w:hAnsi="Times New Roman" w:cs="Times New Roman"/>
          <w:sz w:val="24"/>
          <w:szCs w:val="24"/>
        </w:rPr>
      </w:pPr>
    </w:p>
    <w:sectPr w:rsidR="00815116" w:rsidRPr="00443BE6" w:rsidSect="00815116">
      <w:footerReference w:type="default" r:id="rId9"/>
      <w:pgSz w:w="11906" w:h="16838"/>
      <w:pgMar w:top="720" w:right="720" w:bottom="720" w:left="720" w:header="708" w:footer="708" w:gutter="0"/>
      <w:pgBorders w:offsetFrom="page">
        <w:top w:val="dashed" w:sz="4" w:space="24" w:color="61AD80"/>
        <w:left w:val="dashed" w:sz="4" w:space="24" w:color="61AD80"/>
        <w:bottom w:val="dashed" w:sz="4" w:space="24" w:color="61AD80"/>
        <w:right w:val="dashed" w:sz="4" w:space="24" w:color="61AD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F4" w:rsidRDefault="00BF19F4" w:rsidP="00815116">
      <w:pPr>
        <w:spacing w:after="0" w:line="240" w:lineRule="auto"/>
      </w:pPr>
      <w:r>
        <w:separator/>
      </w:r>
    </w:p>
  </w:endnote>
  <w:endnote w:type="continuationSeparator" w:id="0">
    <w:p w:rsidR="00BF19F4" w:rsidRDefault="00BF19F4" w:rsidP="0081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6" w:rsidRPr="00815116" w:rsidRDefault="00815116" w:rsidP="00815116">
    <w:pPr>
      <w:pStyle w:val="Rodap"/>
      <w:shd w:val="clear" w:color="auto" w:fill="F2F2F2" w:themeFill="background1" w:themeFillShade="F2"/>
      <w:rPr>
        <w:rFonts w:ascii="Arial" w:hAnsi="Arial" w:cs="Arial"/>
        <w:color w:val="61AD80"/>
        <w:sz w:val="20"/>
        <w:szCs w:val="20"/>
      </w:rPr>
    </w:pPr>
    <w:r w:rsidRPr="00815116">
      <w:rPr>
        <w:rFonts w:ascii="Arial" w:hAnsi="Arial" w:cs="Arial"/>
        <w:color w:val="61AD80"/>
        <w:sz w:val="20"/>
        <w:szCs w:val="20"/>
      </w:rPr>
      <w:t>@</w:t>
    </w:r>
    <w:proofErr w:type="spellStart"/>
    <w:r w:rsidRPr="00815116">
      <w:rPr>
        <w:rFonts w:ascii="Arial" w:hAnsi="Arial" w:cs="Arial"/>
        <w:color w:val="61AD80"/>
        <w:sz w:val="20"/>
        <w:szCs w:val="20"/>
      </w:rPr>
      <w:t>historep</w:t>
    </w:r>
    <w:proofErr w:type="spellEnd"/>
    <w:r w:rsidRPr="00815116">
      <w:rPr>
        <w:rFonts w:ascii="Arial" w:hAnsi="Arial" w:cs="Arial"/>
        <w:color w:val="61AD80"/>
        <w:sz w:val="20"/>
        <w:szCs w:val="20"/>
      </w:rPr>
      <w:t xml:space="preserve"> @andrez4mr </w:t>
    </w:r>
  </w:p>
  <w:p w:rsidR="00815116" w:rsidRDefault="008151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F4" w:rsidRDefault="00BF19F4" w:rsidP="00815116">
      <w:pPr>
        <w:spacing w:after="0" w:line="240" w:lineRule="auto"/>
      </w:pPr>
      <w:r>
        <w:separator/>
      </w:r>
    </w:p>
  </w:footnote>
  <w:footnote w:type="continuationSeparator" w:id="0">
    <w:p w:rsidR="00BF19F4" w:rsidRDefault="00BF19F4" w:rsidP="00815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81F"/>
    <w:multiLevelType w:val="hybridMultilevel"/>
    <w:tmpl w:val="C7828348"/>
    <w:lvl w:ilvl="0" w:tplc="0416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2F8426C8"/>
    <w:multiLevelType w:val="hybridMultilevel"/>
    <w:tmpl w:val="E0444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445B5"/>
    <w:multiLevelType w:val="hybridMultilevel"/>
    <w:tmpl w:val="1A5A5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073A1"/>
    <w:multiLevelType w:val="hybridMultilevel"/>
    <w:tmpl w:val="7F6E06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B00780"/>
    <w:multiLevelType w:val="hybridMultilevel"/>
    <w:tmpl w:val="B5507376"/>
    <w:lvl w:ilvl="0" w:tplc="1816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1AD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88"/>
    <w:rsid w:val="00194988"/>
    <w:rsid w:val="0021634C"/>
    <w:rsid w:val="00293C7C"/>
    <w:rsid w:val="002D4304"/>
    <w:rsid w:val="00443BE6"/>
    <w:rsid w:val="004C076B"/>
    <w:rsid w:val="00815116"/>
    <w:rsid w:val="00BF19F4"/>
    <w:rsid w:val="00C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49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1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116"/>
  </w:style>
  <w:style w:type="paragraph" w:styleId="Rodap">
    <w:name w:val="footer"/>
    <w:basedOn w:val="Normal"/>
    <w:link w:val="RodapChar"/>
    <w:uiPriority w:val="99"/>
    <w:unhideWhenUsed/>
    <w:rsid w:val="0081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116"/>
  </w:style>
  <w:style w:type="paragraph" w:styleId="Textodebalo">
    <w:name w:val="Balloon Text"/>
    <w:basedOn w:val="Normal"/>
    <w:link w:val="TextodebaloChar"/>
    <w:uiPriority w:val="99"/>
    <w:semiHidden/>
    <w:unhideWhenUsed/>
    <w:rsid w:val="0081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49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1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116"/>
  </w:style>
  <w:style w:type="paragraph" w:styleId="Rodap">
    <w:name w:val="footer"/>
    <w:basedOn w:val="Normal"/>
    <w:link w:val="RodapChar"/>
    <w:uiPriority w:val="99"/>
    <w:unhideWhenUsed/>
    <w:rsid w:val="0081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116"/>
  </w:style>
  <w:style w:type="paragraph" w:styleId="Textodebalo">
    <w:name w:val="Balloon Text"/>
    <w:basedOn w:val="Normal"/>
    <w:link w:val="TextodebaloChar"/>
    <w:uiPriority w:val="99"/>
    <w:semiHidden/>
    <w:unhideWhenUsed/>
    <w:rsid w:val="0081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C2ABC-9FC0-4379-A6A0-656035B6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Andreza</dc:creator>
  <cp:lastModifiedBy>Andreza</cp:lastModifiedBy>
  <cp:revision>4</cp:revision>
  <dcterms:created xsi:type="dcterms:W3CDTF">2019-07-29T23:39:00Z</dcterms:created>
  <dcterms:modified xsi:type="dcterms:W3CDTF">2019-07-29T23:46:00Z</dcterms:modified>
</cp:coreProperties>
</file>