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17" w:rsidRDefault="005867BB">
      <w:pPr>
        <w:pStyle w:val="Corpodetexto"/>
        <w:spacing w:before="72"/>
        <w:ind w:left="220"/>
      </w:pPr>
      <w:r>
        <w:t xml:space="preserve">BANCAS </w:t>
      </w:r>
      <w:r w:rsidR="00C36666">
        <w:t>FINAIS</w:t>
      </w:r>
      <w:bookmarkStart w:id="0" w:name="_GoBack"/>
      <w:bookmarkEnd w:id="0"/>
      <w:r>
        <w:t xml:space="preserve"> DE TFG II – 21 A 23 de dezembro de 2020</w:t>
      </w:r>
    </w:p>
    <w:p w:rsidR="00311717" w:rsidRDefault="00311717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972"/>
        <w:gridCol w:w="3058"/>
        <w:gridCol w:w="7470"/>
      </w:tblGrid>
      <w:tr w:rsidR="00311717">
        <w:trPr>
          <w:trHeight w:val="503"/>
        </w:trPr>
        <w:tc>
          <w:tcPr>
            <w:tcW w:w="1282" w:type="dxa"/>
          </w:tcPr>
          <w:p w:rsidR="00311717" w:rsidRDefault="005867BB">
            <w:pPr>
              <w:pStyle w:val="TableParagraph"/>
              <w:spacing w:before="1" w:line="250" w:lineRule="exact"/>
              <w:ind w:left="110" w:right="78"/>
              <w:rPr>
                <w:b/>
              </w:rPr>
            </w:pPr>
            <w:r>
              <w:rPr>
                <w:b/>
              </w:rPr>
              <w:t>DATA / HORA</w:t>
            </w:r>
          </w:p>
        </w:tc>
        <w:tc>
          <w:tcPr>
            <w:tcW w:w="2972" w:type="dxa"/>
          </w:tcPr>
          <w:p w:rsidR="00311717" w:rsidRDefault="005867B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BANCA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ALUNO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TRABALHO</w:t>
            </w:r>
          </w:p>
        </w:tc>
      </w:tr>
      <w:tr w:rsidR="00311717">
        <w:trPr>
          <w:trHeight w:val="230"/>
        </w:trPr>
        <w:tc>
          <w:tcPr>
            <w:tcW w:w="1282" w:type="dxa"/>
            <w:vMerge w:val="restart"/>
          </w:tcPr>
          <w:p w:rsidR="00311717" w:rsidRDefault="005867BB">
            <w:pPr>
              <w:pStyle w:val="TableParagraph"/>
              <w:ind w:left="398" w:right="78" w:hanging="260"/>
              <w:rPr>
                <w:sz w:val="20"/>
              </w:rPr>
            </w:pPr>
            <w:r>
              <w:rPr>
                <w:sz w:val="20"/>
              </w:rPr>
              <w:t>Segunda-feira 8:00 horas</w:t>
            </w:r>
          </w:p>
        </w:tc>
        <w:tc>
          <w:tcPr>
            <w:tcW w:w="2972" w:type="dxa"/>
            <w:vMerge w:val="restart"/>
          </w:tcPr>
          <w:p w:rsidR="00311717" w:rsidRDefault="005867BB">
            <w:pPr>
              <w:pStyle w:val="TableParagraph"/>
              <w:ind w:right="712"/>
              <w:rPr>
                <w:sz w:val="20"/>
              </w:rPr>
            </w:pPr>
            <w:r>
              <w:rPr>
                <w:sz w:val="20"/>
              </w:rPr>
              <w:t>Aline Montagna da Silveira Ana Paula Polidori Zechlinski</w:t>
            </w:r>
          </w:p>
          <w:p w:rsidR="00311717" w:rsidRDefault="005867BB">
            <w:pPr>
              <w:pStyle w:val="TableParagraph"/>
              <w:spacing w:before="2"/>
              <w:ind w:right="315"/>
              <w:rPr>
                <w:sz w:val="20"/>
              </w:rPr>
            </w:pPr>
            <w:r>
              <w:rPr>
                <w:sz w:val="20"/>
              </w:rPr>
              <w:t>André de Oliveira Torres Carrasco Arq. Urb. Gabriel Silva Fernandes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DANIELA PRATO PINTO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Mercado Vivo - Requalificação do Camelódromo de Uruguaiana, RS</w:t>
            </w:r>
          </w:p>
        </w:tc>
      </w:tr>
      <w:tr w:rsidR="00311717">
        <w:trPr>
          <w:trHeight w:val="230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LAURA KLAJN BALTAR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Verdes Trilhos: Requalificação de Áreas Verdes no Centro de Santa Rosa - RS</w:t>
            </w:r>
          </w:p>
        </w:tc>
      </w:tr>
      <w:tr w:rsidR="00311717">
        <w:trPr>
          <w:trHeight w:val="460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3" w:line="230" w:lineRule="exact"/>
              <w:ind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LEONARDO FERNANDES LOURENCO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1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Parque Cultural Pano Branco</w:t>
            </w:r>
          </w:p>
        </w:tc>
      </w:tr>
      <w:tr w:rsidR="00311717">
        <w:trPr>
          <w:trHeight w:val="913"/>
        </w:trPr>
        <w:tc>
          <w:tcPr>
            <w:tcW w:w="1282" w:type="dxa"/>
          </w:tcPr>
          <w:p w:rsidR="00311717" w:rsidRDefault="005867BB">
            <w:pPr>
              <w:pStyle w:val="TableParagraph"/>
              <w:spacing w:line="235" w:lineRule="auto"/>
              <w:ind w:left="307" w:right="78" w:hanging="193"/>
              <w:rPr>
                <w:sz w:val="20"/>
              </w:rPr>
            </w:pPr>
            <w:r>
              <w:rPr>
                <w:sz w:val="20"/>
              </w:rPr>
              <w:t>Segunda noite 19:00 horas</w:t>
            </w:r>
          </w:p>
        </w:tc>
        <w:tc>
          <w:tcPr>
            <w:tcW w:w="2972" w:type="dxa"/>
          </w:tcPr>
          <w:p w:rsidR="00311717" w:rsidRDefault="005867BB">
            <w:pPr>
              <w:pStyle w:val="TableParagraph"/>
              <w:spacing w:line="237" w:lineRule="auto"/>
              <w:ind w:right="630"/>
              <w:rPr>
                <w:sz w:val="20"/>
              </w:rPr>
            </w:pPr>
            <w:r>
              <w:rPr>
                <w:sz w:val="20"/>
              </w:rPr>
              <w:t>Célia Helena Castro Gonsales Christian Moreira Brum Gustavo Garcia de Oliveira</w:t>
            </w:r>
          </w:p>
          <w:p w:rsidR="00311717" w:rsidRDefault="005867BB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Arq. Urb. Samantha Diefenbach</w:t>
            </w:r>
          </w:p>
        </w:tc>
        <w:tc>
          <w:tcPr>
            <w:tcW w:w="3058" w:type="dxa"/>
          </w:tcPr>
          <w:p w:rsidR="00311717" w:rsidRDefault="00311717"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 w:rsidR="00311717" w:rsidRDefault="005867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ANA HELENA DIAS MENDEZ</w:t>
            </w:r>
          </w:p>
        </w:tc>
        <w:tc>
          <w:tcPr>
            <w:tcW w:w="7470" w:type="dxa"/>
          </w:tcPr>
          <w:p w:rsidR="00311717" w:rsidRDefault="00311717"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 w:rsidR="00311717" w:rsidRDefault="005867B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Sede de Pós-graduação e Iniciação Cientifica Porto - UFPel</w:t>
            </w:r>
          </w:p>
        </w:tc>
      </w:tr>
      <w:tr w:rsidR="00311717">
        <w:trPr>
          <w:trHeight w:val="916"/>
        </w:trPr>
        <w:tc>
          <w:tcPr>
            <w:tcW w:w="1282" w:type="dxa"/>
          </w:tcPr>
          <w:p w:rsidR="00311717" w:rsidRDefault="005867BB">
            <w:pPr>
              <w:pStyle w:val="TableParagraph"/>
              <w:ind w:left="398" w:right="78" w:hanging="20"/>
              <w:rPr>
                <w:sz w:val="20"/>
              </w:rPr>
            </w:pPr>
            <w:r>
              <w:rPr>
                <w:sz w:val="20"/>
              </w:rPr>
              <w:t>Terça-feira 8:00 horas</w:t>
            </w:r>
          </w:p>
        </w:tc>
        <w:tc>
          <w:tcPr>
            <w:tcW w:w="2972" w:type="dxa"/>
          </w:tcPr>
          <w:p w:rsidR="00311717" w:rsidRDefault="005867BB">
            <w:pPr>
              <w:pStyle w:val="TableParagraph"/>
              <w:ind w:right="712"/>
              <w:rPr>
                <w:sz w:val="20"/>
              </w:rPr>
            </w:pPr>
            <w:r>
              <w:rPr>
                <w:sz w:val="20"/>
              </w:rPr>
              <w:t>Ana Paula Polidori Zechlinski Christian Moreira Brum Emanuela Di Felice</w:t>
            </w:r>
          </w:p>
          <w:p w:rsidR="00311717" w:rsidRDefault="005867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Arq. Urb. Alice Rauber Gonçalves</w:t>
            </w:r>
          </w:p>
        </w:tc>
        <w:tc>
          <w:tcPr>
            <w:tcW w:w="3058" w:type="dxa"/>
          </w:tcPr>
          <w:p w:rsidR="00311717" w:rsidRDefault="00311717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11717" w:rsidRDefault="005867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LAURA ELISA OHLWEILER</w:t>
            </w:r>
          </w:p>
        </w:tc>
        <w:tc>
          <w:tcPr>
            <w:tcW w:w="7470" w:type="dxa"/>
          </w:tcPr>
          <w:p w:rsidR="00311717" w:rsidRDefault="00311717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311717" w:rsidRDefault="005867BB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Estação Intermodal Teutônia</w:t>
            </w:r>
          </w:p>
        </w:tc>
      </w:tr>
      <w:tr w:rsidR="00311717">
        <w:trPr>
          <w:trHeight w:val="350"/>
        </w:trPr>
        <w:tc>
          <w:tcPr>
            <w:tcW w:w="1282" w:type="dxa"/>
            <w:vMerge w:val="restart"/>
          </w:tcPr>
          <w:p w:rsidR="00311717" w:rsidRDefault="005867BB">
            <w:pPr>
              <w:pStyle w:val="TableParagraph"/>
              <w:ind w:left="398" w:right="78" w:hanging="20"/>
              <w:rPr>
                <w:sz w:val="20"/>
              </w:rPr>
            </w:pPr>
            <w:r>
              <w:rPr>
                <w:sz w:val="20"/>
              </w:rPr>
              <w:t>Terça-feira 9:30 horas</w:t>
            </w:r>
          </w:p>
        </w:tc>
        <w:tc>
          <w:tcPr>
            <w:tcW w:w="2972" w:type="dxa"/>
            <w:vMerge w:val="restart"/>
          </w:tcPr>
          <w:p w:rsidR="00311717" w:rsidRDefault="005867BB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Ana Paula Polidori Zechlinski André de Oliveira Torres Carrasco Emanuela Di Felice</w:t>
            </w:r>
          </w:p>
          <w:p w:rsidR="00311717" w:rsidRDefault="005867BB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Arq. Urb. Alice Rauber Gonçalves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CLEITON ALCANTARA DE SOUZA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6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Sistema Cicloviário de Santa Rosa</w:t>
            </w:r>
          </w:p>
        </w:tc>
      </w:tr>
      <w:tr w:rsidR="00311717">
        <w:trPr>
          <w:trHeight w:val="561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sz w:val="20"/>
              </w:rPr>
              <w:t>VINÍCIUS DIAS DE PAULA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56" w:line="235" w:lineRule="auto"/>
              <w:ind w:left="106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INVISÍVEIS: Perspectivas sobre apropriação, democratização e desigualdades de gênero no espaço público da periferia de Pelotas/RS</w:t>
            </w:r>
          </w:p>
        </w:tc>
      </w:tr>
      <w:tr w:rsidR="00311717">
        <w:trPr>
          <w:trHeight w:val="230"/>
        </w:trPr>
        <w:tc>
          <w:tcPr>
            <w:tcW w:w="1282" w:type="dxa"/>
            <w:vMerge w:val="restart"/>
          </w:tcPr>
          <w:p w:rsidR="00311717" w:rsidRDefault="005867BB">
            <w:pPr>
              <w:pStyle w:val="TableParagraph"/>
              <w:spacing w:before="3" w:line="235" w:lineRule="auto"/>
              <w:ind w:left="533" w:right="80" w:hanging="154"/>
              <w:rPr>
                <w:sz w:val="20"/>
              </w:rPr>
            </w:pPr>
            <w:r>
              <w:rPr>
                <w:sz w:val="20"/>
              </w:rPr>
              <w:t>Terça-feira 16 horas</w:t>
            </w:r>
          </w:p>
        </w:tc>
        <w:tc>
          <w:tcPr>
            <w:tcW w:w="2972" w:type="dxa"/>
            <w:vMerge w:val="restart"/>
          </w:tcPr>
          <w:p w:rsidR="00311717" w:rsidRDefault="005867B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Aline Montagna da Silveira</w:t>
            </w:r>
          </w:p>
          <w:p w:rsidR="00311717" w:rsidRDefault="005867BB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André de Oliveira Torres Carrasco Célia Helena Castro Gonsales</w:t>
            </w:r>
          </w:p>
          <w:p w:rsidR="00311717" w:rsidRDefault="005867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Arq. Urb. Paula Mello Oliveira Alquati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AMANDA BRAGA SCHWARTZ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 colina, residencial para sêniores</w:t>
            </w:r>
          </w:p>
        </w:tc>
      </w:tr>
      <w:tr w:rsidR="00311717">
        <w:trPr>
          <w:trHeight w:val="455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LEONARDO SCHERER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6" w:line="226" w:lineRule="exact"/>
              <w:ind w:left="106" w:right="580"/>
              <w:rPr>
                <w:b/>
                <w:sz w:val="20"/>
              </w:rPr>
            </w:pPr>
            <w:r>
              <w:rPr>
                <w:b/>
                <w:sz w:val="20"/>
              </w:rPr>
              <w:t>Do Vazio ao Morar: Habitação de Interesse Social como Estratégia de Reuso de Vazios Industriais</w:t>
            </w:r>
          </w:p>
        </w:tc>
      </w:tr>
      <w:tr w:rsidR="00311717">
        <w:trPr>
          <w:trHeight w:val="228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LUISA MANTELLI ANKLAM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line="20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Utopias: Habitar o Contemporâneo</w:t>
            </w:r>
          </w:p>
        </w:tc>
      </w:tr>
      <w:tr w:rsidR="00311717">
        <w:trPr>
          <w:trHeight w:val="460"/>
        </w:trPr>
        <w:tc>
          <w:tcPr>
            <w:tcW w:w="1282" w:type="dxa"/>
            <w:vMerge w:val="restart"/>
          </w:tcPr>
          <w:p w:rsidR="00311717" w:rsidRDefault="005867BB">
            <w:pPr>
              <w:pStyle w:val="TableParagraph"/>
              <w:ind w:left="307" w:right="78" w:firstLine="72"/>
              <w:rPr>
                <w:sz w:val="20"/>
              </w:rPr>
            </w:pPr>
            <w:r>
              <w:rPr>
                <w:sz w:val="20"/>
              </w:rPr>
              <w:t>Terça-feira 18:30 horas</w:t>
            </w:r>
          </w:p>
        </w:tc>
        <w:tc>
          <w:tcPr>
            <w:tcW w:w="2972" w:type="dxa"/>
            <w:vMerge w:val="restart"/>
          </w:tcPr>
          <w:p w:rsidR="00311717" w:rsidRDefault="005867BB">
            <w:pPr>
              <w:pStyle w:val="TableParagraph"/>
              <w:ind w:right="867"/>
              <w:rPr>
                <w:sz w:val="20"/>
              </w:rPr>
            </w:pPr>
            <w:r>
              <w:rPr>
                <w:sz w:val="20"/>
              </w:rPr>
              <w:t>Christian Moreira Brum Emanuela Di Felice Gustavo Garcia de Oliveira</w:t>
            </w:r>
          </w:p>
          <w:p w:rsidR="00311717" w:rsidRDefault="005867BB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Arq. Urb. Alessandro Trindade Leite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MONICA MACHADO DOS SANTOS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11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Centro Cultural de Bagé</w:t>
            </w:r>
          </w:p>
        </w:tc>
      </w:tr>
      <w:tr w:rsidR="00311717">
        <w:trPr>
          <w:trHeight w:val="451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NATALIA FAVERO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11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Jérin My: Ninho de vivência cultural e memória Kaingang</w:t>
            </w:r>
          </w:p>
        </w:tc>
      </w:tr>
      <w:tr w:rsidR="00311717">
        <w:trPr>
          <w:trHeight w:val="436"/>
        </w:trPr>
        <w:tc>
          <w:tcPr>
            <w:tcW w:w="1282" w:type="dxa"/>
            <w:vMerge w:val="restart"/>
          </w:tcPr>
          <w:p w:rsidR="00311717" w:rsidRDefault="005867BB">
            <w:pPr>
              <w:pStyle w:val="TableParagraph"/>
              <w:ind w:left="307" w:right="78" w:hanging="10"/>
              <w:rPr>
                <w:sz w:val="20"/>
              </w:rPr>
            </w:pPr>
            <w:r>
              <w:rPr>
                <w:sz w:val="20"/>
              </w:rPr>
              <w:t>Quarta-feira 16:00 horas</w:t>
            </w:r>
          </w:p>
        </w:tc>
        <w:tc>
          <w:tcPr>
            <w:tcW w:w="2972" w:type="dxa"/>
            <w:vMerge w:val="restart"/>
          </w:tcPr>
          <w:p w:rsidR="00311717" w:rsidRDefault="005867BB">
            <w:pPr>
              <w:pStyle w:val="TableParagraph"/>
              <w:ind w:right="630"/>
              <w:rPr>
                <w:sz w:val="20"/>
              </w:rPr>
            </w:pPr>
            <w:r>
              <w:rPr>
                <w:sz w:val="20"/>
              </w:rPr>
              <w:t>Célia Helena Castro Gonsales Christian Moreira Brum Emanuela Di Felice</w:t>
            </w:r>
          </w:p>
          <w:p w:rsidR="00311717" w:rsidRDefault="005867B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Arq. Urb. Tarcisio Dorn de Oliveira</w:t>
            </w: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LAUREN BUSS RAFFI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10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Centro Esportivo Maria Lenk</w:t>
            </w:r>
          </w:p>
        </w:tc>
      </w:tr>
      <w:tr w:rsidR="00311717">
        <w:trPr>
          <w:trHeight w:val="470"/>
        </w:trPr>
        <w:tc>
          <w:tcPr>
            <w:tcW w:w="128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311717" w:rsidRDefault="00311717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</w:tcPr>
          <w:p w:rsidR="00311717" w:rsidRDefault="005867BB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DEREK FORMENTIN DE OLIVEIRA</w:t>
            </w:r>
          </w:p>
        </w:tc>
        <w:tc>
          <w:tcPr>
            <w:tcW w:w="7470" w:type="dxa"/>
          </w:tcPr>
          <w:p w:rsidR="00311717" w:rsidRDefault="005867BB">
            <w:pPr>
              <w:pStyle w:val="TableParagraph"/>
              <w:spacing w:before="11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Centro de Treinamento Claudio Milar</w:t>
            </w:r>
          </w:p>
        </w:tc>
      </w:tr>
    </w:tbl>
    <w:p w:rsidR="005867BB" w:rsidRDefault="005867BB"/>
    <w:sectPr w:rsidR="005867BB">
      <w:type w:val="continuous"/>
      <w:pgSz w:w="15840" w:h="12240" w:orient="landscape"/>
      <w:pgMar w:top="64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17"/>
    <w:rsid w:val="00311717"/>
    <w:rsid w:val="005867BB"/>
    <w:rsid w:val="00C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6E73"/>
  <w15:docId w15:val="{1B49DCBD-26A3-4ACA-AECE-7332299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PROEXT3</cp:lastModifiedBy>
  <cp:revision>2</cp:revision>
  <dcterms:created xsi:type="dcterms:W3CDTF">2020-12-18T21:38:00Z</dcterms:created>
  <dcterms:modified xsi:type="dcterms:W3CDTF">2020-12-18T21:39:00Z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