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0</wp:posOffset>
            </wp:positionV>
            <wp:extent cx="2605088" cy="1403523"/>
            <wp:effectExtent b="0" l="0" r="0" t="0"/>
            <wp:wrapNone/>
            <wp:docPr descr="Forma&#10;&#10;Descrição gerada automaticamente com confiança média" id="1" name="image1.png"/>
            <a:graphic>
              <a:graphicData uri="http://schemas.openxmlformats.org/drawingml/2006/picture">
                <pic:pic>
                  <pic:nvPicPr>
                    <pic:cNvPr descr="Forma&#10;&#10;Descrição gerada automaticamente com confiança média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1403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1266825</wp:posOffset>
            </wp:positionH>
            <wp:positionV relativeFrom="paragraph">
              <wp:posOffset>172450</wp:posOffset>
            </wp:positionV>
            <wp:extent cx="410845" cy="685165"/>
            <wp:effectExtent b="0" l="0" r="0" t="0"/>
            <wp:wrapNone/>
            <wp:docPr descr="Desenho de uma placa&#10;&#10;Descrição gerada automaticamente com confiança baixa" id="2" name="image2.png"/>
            <a:graphic>
              <a:graphicData uri="http://schemas.openxmlformats.org/drawingml/2006/picture">
                <pic:pic>
                  <pic:nvPicPr>
                    <pic:cNvPr descr="Desenho de uma placa&#10;&#10;Descrição gerada automaticamente com confiança baixa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TERMO DE CESSÃO E TRANSFERÊNCIA DE DIREITOS AUTORAIS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CEDENTE</w:t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Nome:</w:t>
      </w:r>
    </w:p>
    <w:p w:rsidR="00000000" w:rsidDel="00000000" w:rsidP="00000000" w:rsidRDefault="00000000" w:rsidRPr="00000000" w14:paraId="0000000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Endereço:</w:t>
      </w:r>
    </w:p>
    <w:p w:rsidR="00000000" w:rsidDel="00000000" w:rsidP="00000000" w:rsidRDefault="00000000" w:rsidRPr="00000000" w14:paraId="0000000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CPF: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CESSIONÁRIA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Nome: Fundação Delfim Mendes da Silveira / Núcleo de Editora, Livraria e Gráfica UFPel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Endereço: Rua Benjamin Constant nº 1071, Pelotas/RS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CNPJ: 03.703.102/0002-42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OBRA</w: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Título:</w: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Autoria/Organização: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Primeiro – Pelo presente instrumento, a CEDENTE  cede e transfere à CESSIONÁRIA os direitos autorais para produção da obra acima citada, a partir da data de publicação do material em formato de livro, pelo prazo de dez anos. 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Segundo – </w:t>
      </w:r>
      <w:r w:rsidDel="00000000" w:rsidR="00000000" w:rsidRPr="00000000">
        <w:rPr>
          <w:rtl w:val="0"/>
        </w:rPr>
        <w:t xml:space="preserve">A CEDENTE autoriza a CESSIONÁRIA a utilizar amplamente a obra, por qualquer meio de comunicação existente, a título gratuito ou oneroso, no Brasil ou no exterior, sem que caiba à CEDENTE qualquer participação no eventual proveito econômico que direta ou indiretamente a CESSIONÁRIA venha a auferir. </w:t>
      </w:r>
      <w:r w:rsidDel="00000000" w:rsidR="00000000" w:rsidRPr="00000000">
        <w:rPr>
          <w:rtl w:val="0"/>
        </w:rPr>
        <w:t xml:space="preserve">A Editora da UFPel, conforme previsto em contrato, tem como contrapartida pelos serviços prestados o equivalente a 10% da primeira tiragem impressa da obra ou, no mínimo, 10 exemplares. Além disso, a Editora prioriza a publicação de obras em formato digital, com distribuição gratuita.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Terceiro – A CEDENTE se responsabiliza pela veiculação de imagem de terceiro, quando for o caso, em conformidade com o termo de autorização expressa por ela recebido (em anexo). 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Quarto – A autorização, cessão e transferência são outorgadas livres e espontaneamente, em caráter universal, total e de forma gratuita, produzindo seus efeitos em todo o território nacional e no exterior. 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  <w:t xml:space="preserve">Quinto – A CEDENTE vê já atendidos os direitos dispostos na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Lei nº 9610/98</w:t>
        </w:r>
      </w:hyperlink>
      <w:r w:rsidDel="00000000" w:rsidR="00000000" w:rsidRPr="00000000">
        <w:rPr>
          <w:rtl w:val="0"/>
        </w:rPr>
        <w:t xml:space="preserve">, nada podendo reclamar diante da concordância de ceder os direitos autorais da obra acima citada. </w:t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Sétimo – O presente termo produzirá seus efeitos inclusive em relação a eventuais herdeiros e sucessores da CEDENTE, dentro do prazo de vigência deste termo.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Assinaturas [via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231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Pelotas, ________________________________________________________________ </w:t>
      </w:r>
    </w:p>
    <w:p w:rsidR="00000000" w:rsidDel="00000000" w:rsidP="00000000" w:rsidRDefault="00000000" w:rsidRPr="00000000" w14:paraId="00000023">
      <w:pPr>
        <w:widowControl w:val="0"/>
        <w:spacing w:before="1637" w:line="331" w:lineRule="auto"/>
        <w:ind w:left="21" w:right="-6" w:hanging="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      __________________________________  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20" w:line="331" w:lineRule="auto"/>
              <w:ind w:left="21" w:right="-6" w:hanging="20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EDITOR(A)-CHEFE DA EDITORA DA UFPel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20" w:line="331" w:lineRule="auto"/>
              <w:ind w:left="21" w:right="-6" w:hanging="20"/>
              <w:jc w:val="center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AUTOR(A)/ORGANIZADOR(A)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before="907" w:line="365" w:lineRule="auto"/>
        <w:ind w:left="2" w:right="45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gov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www.planalto.gov.br/ccivil_03/leis/l96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