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E08D8" w14:textId="77777777" w:rsidR="000A3248" w:rsidRDefault="000A3248" w:rsidP="000A3248">
      <w:pPr>
        <w:pStyle w:val="Ttulo"/>
      </w:pPr>
      <w:r>
        <w:t>UNIVERSIDADE FEDERAL DE PELOTAS</w:t>
      </w:r>
    </w:p>
    <w:p w14:paraId="464E08DB" w14:textId="528E2148" w:rsidR="000A3248" w:rsidRDefault="001D6E4E" w:rsidP="001D6E4E">
      <w:pPr>
        <w:pStyle w:val="Ttulo"/>
      </w:pPr>
      <w:r>
        <w:t>Departamento de Economia</w:t>
      </w:r>
      <w:r w:rsidR="000A3248">
        <w:t xml:space="preserve"> </w:t>
      </w:r>
    </w:p>
    <w:p w14:paraId="464E08DC" w14:textId="201AAA3F" w:rsidR="000A3248" w:rsidRDefault="000A3248" w:rsidP="000A3248">
      <w:pPr>
        <w:pStyle w:val="Ttulo"/>
      </w:pPr>
      <w:r>
        <w:t xml:space="preserve">Curso de </w:t>
      </w:r>
      <w:r w:rsidR="001D6E4E">
        <w:t>Ciências Econômicas</w:t>
      </w:r>
    </w:p>
    <w:p w14:paraId="464E08DD" w14:textId="77777777" w:rsidR="000A3248" w:rsidRDefault="000A3248" w:rsidP="000A3248">
      <w:pPr>
        <w:pStyle w:val="Ttulo"/>
      </w:pPr>
      <w:r>
        <w:t xml:space="preserve"> </w:t>
      </w:r>
    </w:p>
    <w:p w14:paraId="464E08DE" w14:textId="77777777" w:rsidR="000A3248" w:rsidRDefault="000A3248" w:rsidP="000A3248">
      <w:pPr>
        <w:pStyle w:val="Ttulo"/>
      </w:pPr>
      <w:r>
        <w:t xml:space="preserve"> </w:t>
      </w:r>
    </w:p>
    <w:p w14:paraId="464E08DF" w14:textId="77777777" w:rsidR="000A3248" w:rsidRDefault="000A3248" w:rsidP="000A3248">
      <w:pPr>
        <w:pStyle w:val="Ttulo"/>
      </w:pPr>
      <w:r>
        <w:t xml:space="preserve"> </w:t>
      </w:r>
    </w:p>
    <w:p w14:paraId="464E08E0" w14:textId="77777777" w:rsidR="000A3248" w:rsidRDefault="000A3248" w:rsidP="000A3248">
      <w:pPr>
        <w:pStyle w:val="Ttulo"/>
      </w:pPr>
      <w:r>
        <w:t xml:space="preserve"> </w:t>
      </w:r>
    </w:p>
    <w:p w14:paraId="464E08E2" w14:textId="24477B29" w:rsidR="000A3248" w:rsidRDefault="000A3248" w:rsidP="000A3248">
      <w:pPr>
        <w:pStyle w:val="Ttulo"/>
      </w:pPr>
    </w:p>
    <w:p w14:paraId="464E08E3" w14:textId="77777777" w:rsidR="000A3248" w:rsidRDefault="000A3248" w:rsidP="000A3248">
      <w:pPr>
        <w:pStyle w:val="Ttulo"/>
      </w:pPr>
      <w:r>
        <w:t xml:space="preserve"> </w:t>
      </w:r>
      <w:r>
        <w:rPr>
          <w:noProof/>
          <w:color w:val="000066"/>
        </w:rPr>
        <w:drawing>
          <wp:inline distT="0" distB="0" distL="0" distR="0" wp14:anchorId="464E0B1D" wp14:editId="464E0B1E">
            <wp:extent cx="844550" cy="824199"/>
            <wp:effectExtent l="19050" t="0" r="0" b="0"/>
            <wp:docPr id="1" name="Imagem 1" descr="http://www.ufpel.tche.br/prg/ufpel1.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fpel.tche.br/prg/ufpel1.gif">
                      <a:hlinkClick r:id="rId8"/>
                    </pic:cNvPr>
                    <pic:cNvPicPr>
                      <a:picLocks noChangeAspect="1" noChangeArrowheads="1"/>
                    </pic:cNvPicPr>
                  </pic:nvPicPr>
                  <pic:blipFill>
                    <a:blip r:embed="rId9"/>
                    <a:srcRect/>
                    <a:stretch>
                      <a:fillRect/>
                    </a:stretch>
                  </pic:blipFill>
                  <pic:spPr bwMode="auto">
                    <a:xfrm>
                      <a:off x="0" y="0"/>
                      <a:ext cx="844550" cy="824199"/>
                    </a:xfrm>
                    <a:prstGeom prst="rect">
                      <a:avLst/>
                    </a:prstGeom>
                    <a:noFill/>
                    <a:ln w="9525">
                      <a:noFill/>
                      <a:miter lim="800000"/>
                      <a:headEnd/>
                      <a:tailEnd/>
                    </a:ln>
                  </pic:spPr>
                </pic:pic>
              </a:graphicData>
            </a:graphic>
          </wp:inline>
        </w:drawing>
      </w:r>
    </w:p>
    <w:p w14:paraId="606C58ED" w14:textId="77777777" w:rsidR="001E1E46" w:rsidRDefault="001E1E46" w:rsidP="000A3248">
      <w:pPr>
        <w:pStyle w:val="Ttulo"/>
      </w:pPr>
    </w:p>
    <w:p w14:paraId="44DDCE94" w14:textId="77777777" w:rsidR="001E1E46" w:rsidRDefault="001E1E46" w:rsidP="000A3248">
      <w:pPr>
        <w:pStyle w:val="Ttulo"/>
      </w:pPr>
    </w:p>
    <w:p w14:paraId="0420C3C9" w14:textId="4485ED76" w:rsidR="001E1E46" w:rsidRDefault="00072075" w:rsidP="000A3248">
      <w:pPr>
        <w:pStyle w:val="Ttulo"/>
      </w:pPr>
      <w:r>
        <w:t xml:space="preserve">Projeto de </w:t>
      </w:r>
      <w:r w:rsidR="001E1E46">
        <w:t>Monografia</w:t>
      </w:r>
      <w:r>
        <w:t xml:space="preserve"> – TCC I</w:t>
      </w:r>
    </w:p>
    <w:p w14:paraId="464E08E4" w14:textId="77777777" w:rsidR="000A3248" w:rsidRDefault="000A3248" w:rsidP="000A3248">
      <w:pPr>
        <w:pStyle w:val="Ttulo"/>
      </w:pPr>
      <w:r>
        <w:t xml:space="preserve"> </w:t>
      </w:r>
    </w:p>
    <w:p w14:paraId="464E08E5" w14:textId="77777777" w:rsidR="000A3248" w:rsidRDefault="000A3248" w:rsidP="000A3248">
      <w:pPr>
        <w:pStyle w:val="Ttulo"/>
      </w:pPr>
      <w:r>
        <w:t xml:space="preserve"> </w:t>
      </w:r>
    </w:p>
    <w:p w14:paraId="464E08E6" w14:textId="77777777" w:rsidR="000A3248" w:rsidRDefault="000A3248" w:rsidP="000A3248">
      <w:pPr>
        <w:pStyle w:val="Ttulo"/>
      </w:pPr>
      <w:r>
        <w:t xml:space="preserve"> </w:t>
      </w:r>
    </w:p>
    <w:p w14:paraId="464E08E7" w14:textId="77777777" w:rsidR="000A3248" w:rsidRDefault="000A3248" w:rsidP="000A3248">
      <w:pPr>
        <w:pStyle w:val="Ttulo"/>
      </w:pPr>
      <w:r>
        <w:t xml:space="preserve"> </w:t>
      </w:r>
    </w:p>
    <w:p w14:paraId="464E08E8" w14:textId="77777777" w:rsidR="000A3248" w:rsidRDefault="000A3248" w:rsidP="000A3248">
      <w:pPr>
        <w:pStyle w:val="Ttulo"/>
      </w:pPr>
      <w:r>
        <w:t xml:space="preserve"> </w:t>
      </w:r>
    </w:p>
    <w:p w14:paraId="464E08E9" w14:textId="77777777" w:rsidR="000A3248" w:rsidRDefault="000A3248" w:rsidP="000A3248">
      <w:pPr>
        <w:pStyle w:val="Ttulo"/>
      </w:pPr>
      <w:r>
        <w:t xml:space="preserve"> </w:t>
      </w:r>
    </w:p>
    <w:p w14:paraId="464E08EA" w14:textId="77777777" w:rsidR="000A3248" w:rsidRDefault="000A3248" w:rsidP="000A3248">
      <w:pPr>
        <w:pStyle w:val="Ttulo"/>
      </w:pPr>
      <w:r>
        <w:t xml:space="preserve"> </w:t>
      </w:r>
    </w:p>
    <w:p w14:paraId="464E08EB" w14:textId="77777777" w:rsidR="000A3248" w:rsidRDefault="000A3248" w:rsidP="000A3248">
      <w:pPr>
        <w:pStyle w:val="Ttulo"/>
      </w:pPr>
      <w:r>
        <w:t xml:space="preserve"> </w:t>
      </w:r>
    </w:p>
    <w:p w14:paraId="464E08EC" w14:textId="4E1DACD0" w:rsidR="000A3248" w:rsidRDefault="005972C9" w:rsidP="000A3248">
      <w:pPr>
        <w:pStyle w:val="Ttulo"/>
      </w:pPr>
      <w:r>
        <w:t>Título</w:t>
      </w:r>
      <w:r w:rsidR="004F43BB">
        <w:t xml:space="preserve"> - Parcerias Público Privadas ...</w:t>
      </w:r>
    </w:p>
    <w:p w14:paraId="464E08ED" w14:textId="77777777" w:rsidR="000A3248" w:rsidRDefault="000A3248" w:rsidP="000A3248">
      <w:pPr>
        <w:pStyle w:val="Ttulo"/>
      </w:pPr>
      <w:r>
        <w:t xml:space="preserve"> </w:t>
      </w:r>
    </w:p>
    <w:p w14:paraId="464E08EE" w14:textId="3C458425" w:rsidR="000A3248" w:rsidRDefault="000A3248" w:rsidP="000A3248">
      <w:pPr>
        <w:pStyle w:val="Ttulo"/>
      </w:pPr>
    </w:p>
    <w:p w14:paraId="464E08EF" w14:textId="77777777" w:rsidR="000A3248" w:rsidRDefault="000A3248" w:rsidP="000A3248">
      <w:pPr>
        <w:pStyle w:val="Ttulo"/>
      </w:pPr>
      <w:r>
        <w:t xml:space="preserve"> </w:t>
      </w:r>
    </w:p>
    <w:p w14:paraId="464E08F0" w14:textId="77777777" w:rsidR="000A3248" w:rsidRDefault="000A3248" w:rsidP="000A3248">
      <w:pPr>
        <w:pStyle w:val="Ttulo"/>
      </w:pPr>
      <w:r>
        <w:t xml:space="preserve"> </w:t>
      </w:r>
    </w:p>
    <w:p w14:paraId="464E08F1" w14:textId="77777777" w:rsidR="000A3248" w:rsidRDefault="000A3248" w:rsidP="000A3248">
      <w:pPr>
        <w:pStyle w:val="Ttulo"/>
      </w:pPr>
      <w:r>
        <w:t xml:space="preserve"> </w:t>
      </w:r>
    </w:p>
    <w:p w14:paraId="464E08F2" w14:textId="77777777" w:rsidR="000A3248" w:rsidRDefault="000A3248" w:rsidP="000A3248">
      <w:pPr>
        <w:pStyle w:val="Ttulo"/>
      </w:pPr>
      <w:r>
        <w:t xml:space="preserve">  </w:t>
      </w:r>
    </w:p>
    <w:p w14:paraId="464E08F3" w14:textId="77777777" w:rsidR="000A3248" w:rsidRDefault="000A3248" w:rsidP="000A3248">
      <w:pPr>
        <w:pStyle w:val="Ttulo"/>
      </w:pPr>
      <w:r>
        <w:t xml:space="preserve"> </w:t>
      </w:r>
    </w:p>
    <w:p w14:paraId="464E08F4" w14:textId="77777777" w:rsidR="000A3248" w:rsidRDefault="000A3248" w:rsidP="000A3248">
      <w:pPr>
        <w:pStyle w:val="Ttulo"/>
      </w:pPr>
      <w:r>
        <w:t xml:space="preserve"> </w:t>
      </w:r>
    </w:p>
    <w:p w14:paraId="464E08F5" w14:textId="77777777" w:rsidR="000A3248" w:rsidRDefault="000A3248" w:rsidP="000A3248">
      <w:pPr>
        <w:pStyle w:val="Ttulo"/>
      </w:pPr>
      <w:r>
        <w:t xml:space="preserve"> </w:t>
      </w:r>
    </w:p>
    <w:p w14:paraId="464E08F6" w14:textId="77777777" w:rsidR="000A3248" w:rsidRDefault="000A3248" w:rsidP="000A3248">
      <w:pPr>
        <w:pStyle w:val="Ttulo"/>
      </w:pPr>
      <w:r>
        <w:t xml:space="preserve"> </w:t>
      </w:r>
    </w:p>
    <w:p w14:paraId="464E08F7" w14:textId="60762DAF" w:rsidR="000A3248" w:rsidRDefault="004F43BB" w:rsidP="000A3248">
      <w:pPr>
        <w:pStyle w:val="Ttulo"/>
      </w:pPr>
      <w:r>
        <w:t>Aluno – Rodrigo Nobre Fernandez</w:t>
      </w:r>
    </w:p>
    <w:p w14:paraId="464E08F8" w14:textId="77777777" w:rsidR="000A3248" w:rsidRDefault="000A3248" w:rsidP="000A3248">
      <w:pPr>
        <w:pStyle w:val="Ttulo"/>
      </w:pPr>
      <w:r>
        <w:t xml:space="preserve"> </w:t>
      </w:r>
    </w:p>
    <w:p w14:paraId="464E08F9" w14:textId="77777777" w:rsidR="000A3248" w:rsidRDefault="000A3248" w:rsidP="000A3248">
      <w:pPr>
        <w:pStyle w:val="Ttulo"/>
      </w:pPr>
      <w:r>
        <w:t xml:space="preserve"> </w:t>
      </w:r>
    </w:p>
    <w:p w14:paraId="464E08FA" w14:textId="77777777" w:rsidR="000A3248" w:rsidRDefault="000A3248" w:rsidP="000A3248">
      <w:pPr>
        <w:pStyle w:val="Ttulo"/>
      </w:pPr>
      <w:r>
        <w:t xml:space="preserve"> </w:t>
      </w:r>
    </w:p>
    <w:p w14:paraId="464E08FB" w14:textId="77777777" w:rsidR="000A3248" w:rsidRDefault="000A3248" w:rsidP="000A3248">
      <w:pPr>
        <w:pStyle w:val="Ttulo"/>
      </w:pPr>
      <w:r>
        <w:t xml:space="preserve"> </w:t>
      </w:r>
    </w:p>
    <w:p w14:paraId="464E08FD" w14:textId="153B7165" w:rsidR="000A3248" w:rsidRDefault="000A3248" w:rsidP="001D6E4E">
      <w:pPr>
        <w:pStyle w:val="Ttulo"/>
      </w:pPr>
      <w:r>
        <w:t xml:space="preserve"> </w:t>
      </w:r>
    </w:p>
    <w:p w14:paraId="00EADA9B" w14:textId="77777777" w:rsidR="001D6E4E" w:rsidRDefault="001D6E4E" w:rsidP="001D6E4E">
      <w:pPr>
        <w:pStyle w:val="Ttulo"/>
      </w:pPr>
    </w:p>
    <w:p w14:paraId="0B3950AA" w14:textId="77777777" w:rsidR="001D6E4E" w:rsidRDefault="001D6E4E" w:rsidP="001D6E4E">
      <w:pPr>
        <w:pStyle w:val="Ttulo"/>
      </w:pPr>
    </w:p>
    <w:p w14:paraId="464E08FE" w14:textId="77777777" w:rsidR="000A3248" w:rsidRDefault="000A3248" w:rsidP="000A3248">
      <w:pPr>
        <w:pStyle w:val="Ttulo"/>
      </w:pPr>
      <w:r>
        <w:t xml:space="preserve"> </w:t>
      </w:r>
    </w:p>
    <w:p w14:paraId="464E08FF" w14:textId="77777777" w:rsidR="000A3248" w:rsidRDefault="000A3248" w:rsidP="000A3248">
      <w:pPr>
        <w:pStyle w:val="Ttulo"/>
      </w:pPr>
      <w:r>
        <w:t xml:space="preserve"> </w:t>
      </w:r>
    </w:p>
    <w:p w14:paraId="464E0900" w14:textId="77777777" w:rsidR="000A3248" w:rsidRDefault="000A3248" w:rsidP="000A3248">
      <w:pPr>
        <w:pStyle w:val="Ttulo"/>
      </w:pPr>
      <w:r>
        <w:t xml:space="preserve"> </w:t>
      </w:r>
    </w:p>
    <w:p w14:paraId="464E0901" w14:textId="77777777" w:rsidR="000A3248" w:rsidRDefault="000A3248" w:rsidP="000A3248">
      <w:pPr>
        <w:pStyle w:val="Ttulo"/>
      </w:pPr>
      <w:r>
        <w:t xml:space="preserve"> </w:t>
      </w:r>
    </w:p>
    <w:p w14:paraId="464E0902" w14:textId="77777777" w:rsidR="000A3248" w:rsidRDefault="000A3248" w:rsidP="000A3248">
      <w:pPr>
        <w:pStyle w:val="Ttulo"/>
      </w:pPr>
      <w:r>
        <w:t xml:space="preserve"> </w:t>
      </w:r>
    </w:p>
    <w:p w14:paraId="464E0903" w14:textId="77777777" w:rsidR="000A3248" w:rsidRDefault="000A3248" w:rsidP="000A3248">
      <w:pPr>
        <w:pStyle w:val="Ttulo"/>
      </w:pPr>
      <w:r>
        <w:t xml:space="preserve"> </w:t>
      </w:r>
    </w:p>
    <w:p w14:paraId="464E0904" w14:textId="77777777" w:rsidR="006C03BA" w:rsidRDefault="006C03BA" w:rsidP="000A3248">
      <w:pPr>
        <w:pStyle w:val="Ttulo"/>
      </w:pPr>
    </w:p>
    <w:p w14:paraId="52601EC1" w14:textId="46EE3C6F" w:rsidR="001D6E4E" w:rsidRDefault="000A3248" w:rsidP="000A3248">
      <w:pPr>
        <w:pStyle w:val="Ttulo"/>
      </w:pPr>
      <w:r>
        <w:t xml:space="preserve">Pelotas, </w:t>
      </w:r>
      <w:r w:rsidR="004F43BB">
        <w:t>20**</w:t>
      </w:r>
    </w:p>
    <w:p w14:paraId="464E0905" w14:textId="5CCD7DCE" w:rsidR="000A3248" w:rsidRDefault="000A3248" w:rsidP="000A3248">
      <w:pPr>
        <w:pStyle w:val="Ttulo"/>
      </w:pPr>
      <w:r>
        <w:lastRenderedPageBreak/>
        <w:t xml:space="preserve"> </w:t>
      </w:r>
      <w:r w:rsidR="00846F2B">
        <w:t xml:space="preserve"> </w:t>
      </w:r>
    </w:p>
    <w:p w14:paraId="464E0A95" w14:textId="60F3B1D0" w:rsidR="00F740A2" w:rsidRDefault="000A3248" w:rsidP="00072075">
      <w:pPr>
        <w:pStyle w:val="Ttulo"/>
        <w:jc w:val="left"/>
      </w:pPr>
      <w:r>
        <w:t xml:space="preserve">                                                          </w:t>
      </w:r>
    </w:p>
    <w:p w14:paraId="3993F2E9" w14:textId="2E86DF84" w:rsidR="00F61DA2" w:rsidRPr="00F61DA2" w:rsidRDefault="00F61DA2" w:rsidP="00F61DA2">
      <w:pPr>
        <w:pStyle w:val="Sumrio1"/>
        <w:rPr>
          <w:b/>
          <w:bCs/>
        </w:rPr>
      </w:pPr>
      <w:r w:rsidRPr="00F61DA2">
        <w:rPr>
          <w:b/>
          <w:bCs/>
        </w:rPr>
        <w:t>Sumário</w:t>
      </w:r>
    </w:p>
    <w:p w14:paraId="0FCC1811" w14:textId="77777777" w:rsidR="00F61DA2" w:rsidRDefault="00F61DA2" w:rsidP="00F61DA2">
      <w:pPr>
        <w:pStyle w:val="Sumrio1"/>
      </w:pPr>
    </w:p>
    <w:p w14:paraId="21B34447" w14:textId="6108DE4A" w:rsidR="009D5B83" w:rsidRDefault="00F61DA2">
      <w:pPr>
        <w:pStyle w:val="Sumrio1"/>
        <w:rPr>
          <w:rFonts w:asciiTheme="minorHAnsi" w:eastAsiaTheme="minorEastAsia" w:hAnsiTheme="minorHAnsi" w:cstheme="minorBidi"/>
          <w:noProof/>
          <w:kern w:val="2"/>
          <w14:ligatures w14:val="standardContextual"/>
        </w:rPr>
      </w:pPr>
      <w:r w:rsidRPr="00F45EE1">
        <w:fldChar w:fldCharType="begin"/>
      </w:r>
      <w:r w:rsidRPr="00F45EE1">
        <w:instrText xml:space="preserve"> TOC \o "1-3" \h \z \u </w:instrText>
      </w:r>
      <w:r w:rsidRPr="00F45EE1">
        <w:fldChar w:fldCharType="separate"/>
      </w:r>
      <w:hyperlink w:anchor="_Toc234828474" w:history="1">
        <w:r w:rsidR="009D5B83" w:rsidRPr="005008DF">
          <w:rPr>
            <w:rStyle w:val="Hyperlink"/>
            <w:noProof/>
          </w:rPr>
          <w:t>1.Introdução</w:t>
        </w:r>
        <w:r w:rsidR="009D5B83">
          <w:rPr>
            <w:noProof/>
            <w:webHidden/>
          </w:rPr>
          <w:tab/>
        </w:r>
        <w:r w:rsidR="009D5B83">
          <w:rPr>
            <w:noProof/>
            <w:webHidden/>
          </w:rPr>
          <w:fldChar w:fldCharType="begin"/>
        </w:r>
        <w:r w:rsidR="009D5B83">
          <w:rPr>
            <w:noProof/>
            <w:webHidden/>
          </w:rPr>
          <w:instrText xml:space="preserve"> PAGEREF _Toc234828474 \h </w:instrText>
        </w:r>
        <w:r w:rsidR="009D5B83">
          <w:rPr>
            <w:noProof/>
            <w:webHidden/>
          </w:rPr>
        </w:r>
        <w:r w:rsidR="009D5B83">
          <w:rPr>
            <w:noProof/>
            <w:webHidden/>
          </w:rPr>
          <w:fldChar w:fldCharType="separate"/>
        </w:r>
        <w:r w:rsidR="009D5B83">
          <w:rPr>
            <w:noProof/>
            <w:webHidden/>
          </w:rPr>
          <w:t>3</w:t>
        </w:r>
        <w:r w:rsidR="009D5B83">
          <w:rPr>
            <w:noProof/>
            <w:webHidden/>
          </w:rPr>
          <w:fldChar w:fldCharType="end"/>
        </w:r>
      </w:hyperlink>
    </w:p>
    <w:p w14:paraId="754F2438" w14:textId="6219FD8E" w:rsidR="009D5B83" w:rsidRDefault="009D5B83">
      <w:pPr>
        <w:pStyle w:val="Sumrio2"/>
        <w:tabs>
          <w:tab w:val="right" w:leader="dot" w:pos="9062"/>
        </w:tabs>
        <w:rPr>
          <w:rFonts w:asciiTheme="minorHAnsi" w:eastAsiaTheme="minorEastAsia" w:hAnsiTheme="minorHAnsi" w:cstheme="minorBidi"/>
          <w:noProof/>
          <w:kern w:val="2"/>
          <w14:ligatures w14:val="standardContextual"/>
        </w:rPr>
      </w:pPr>
      <w:hyperlink w:anchor="_Toc234828475" w:history="1">
        <w:r w:rsidRPr="005008DF">
          <w:rPr>
            <w:rStyle w:val="Hyperlink"/>
            <w:noProof/>
          </w:rPr>
          <w:t>1.1 Objetivo geral</w:t>
        </w:r>
        <w:r>
          <w:rPr>
            <w:noProof/>
            <w:webHidden/>
          </w:rPr>
          <w:tab/>
        </w:r>
        <w:r>
          <w:rPr>
            <w:noProof/>
            <w:webHidden/>
          </w:rPr>
          <w:fldChar w:fldCharType="begin"/>
        </w:r>
        <w:r>
          <w:rPr>
            <w:noProof/>
            <w:webHidden/>
          </w:rPr>
          <w:instrText xml:space="preserve"> PAGEREF _Toc234828475 \h </w:instrText>
        </w:r>
        <w:r>
          <w:rPr>
            <w:noProof/>
            <w:webHidden/>
          </w:rPr>
        </w:r>
        <w:r>
          <w:rPr>
            <w:noProof/>
            <w:webHidden/>
          </w:rPr>
          <w:fldChar w:fldCharType="separate"/>
        </w:r>
        <w:r>
          <w:rPr>
            <w:noProof/>
            <w:webHidden/>
          </w:rPr>
          <w:t>4</w:t>
        </w:r>
        <w:r>
          <w:rPr>
            <w:noProof/>
            <w:webHidden/>
          </w:rPr>
          <w:fldChar w:fldCharType="end"/>
        </w:r>
      </w:hyperlink>
    </w:p>
    <w:p w14:paraId="782D5CAB" w14:textId="009CA925" w:rsidR="009D5B83" w:rsidRDefault="009D5B83">
      <w:pPr>
        <w:pStyle w:val="Sumrio2"/>
        <w:tabs>
          <w:tab w:val="right" w:leader="dot" w:pos="9062"/>
        </w:tabs>
        <w:rPr>
          <w:rFonts w:asciiTheme="minorHAnsi" w:eastAsiaTheme="minorEastAsia" w:hAnsiTheme="minorHAnsi" w:cstheme="minorBidi"/>
          <w:noProof/>
          <w:kern w:val="2"/>
          <w14:ligatures w14:val="standardContextual"/>
        </w:rPr>
      </w:pPr>
      <w:hyperlink w:anchor="_Toc234828476" w:history="1">
        <w:r w:rsidRPr="005008DF">
          <w:rPr>
            <w:rStyle w:val="Hyperlink"/>
            <w:noProof/>
          </w:rPr>
          <w:t>1.2 Objetivos específicos</w:t>
        </w:r>
        <w:r>
          <w:rPr>
            <w:noProof/>
            <w:webHidden/>
          </w:rPr>
          <w:tab/>
        </w:r>
        <w:r>
          <w:rPr>
            <w:noProof/>
            <w:webHidden/>
          </w:rPr>
          <w:fldChar w:fldCharType="begin"/>
        </w:r>
        <w:r>
          <w:rPr>
            <w:noProof/>
            <w:webHidden/>
          </w:rPr>
          <w:instrText xml:space="preserve"> PAGEREF _Toc234828476 \h </w:instrText>
        </w:r>
        <w:r>
          <w:rPr>
            <w:noProof/>
            <w:webHidden/>
          </w:rPr>
        </w:r>
        <w:r>
          <w:rPr>
            <w:noProof/>
            <w:webHidden/>
          </w:rPr>
          <w:fldChar w:fldCharType="separate"/>
        </w:r>
        <w:r>
          <w:rPr>
            <w:noProof/>
            <w:webHidden/>
          </w:rPr>
          <w:t>4</w:t>
        </w:r>
        <w:r>
          <w:rPr>
            <w:noProof/>
            <w:webHidden/>
          </w:rPr>
          <w:fldChar w:fldCharType="end"/>
        </w:r>
      </w:hyperlink>
    </w:p>
    <w:p w14:paraId="7F4914B6" w14:textId="601AE7EE" w:rsidR="009D5B83" w:rsidRDefault="009D5B83">
      <w:pPr>
        <w:pStyle w:val="Sumrio2"/>
        <w:tabs>
          <w:tab w:val="right" w:leader="dot" w:pos="9062"/>
        </w:tabs>
        <w:rPr>
          <w:rFonts w:asciiTheme="minorHAnsi" w:eastAsiaTheme="minorEastAsia" w:hAnsiTheme="minorHAnsi" w:cstheme="minorBidi"/>
          <w:noProof/>
          <w:kern w:val="2"/>
          <w14:ligatures w14:val="standardContextual"/>
        </w:rPr>
      </w:pPr>
      <w:hyperlink w:anchor="_Toc234828477" w:history="1">
        <w:r w:rsidRPr="005008DF">
          <w:rPr>
            <w:rStyle w:val="Hyperlink"/>
            <w:noProof/>
          </w:rPr>
          <w:t>1.3 Justificativa</w:t>
        </w:r>
        <w:r>
          <w:rPr>
            <w:noProof/>
            <w:webHidden/>
          </w:rPr>
          <w:tab/>
        </w:r>
        <w:r>
          <w:rPr>
            <w:noProof/>
            <w:webHidden/>
          </w:rPr>
          <w:fldChar w:fldCharType="begin"/>
        </w:r>
        <w:r>
          <w:rPr>
            <w:noProof/>
            <w:webHidden/>
          </w:rPr>
          <w:instrText xml:space="preserve"> PAGEREF _Toc234828477 \h </w:instrText>
        </w:r>
        <w:r>
          <w:rPr>
            <w:noProof/>
            <w:webHidden/>
          </w:rPr>
        </w:r>
        <w:r>
          <w:rPr>
            <w:noProof/>
            <w:webHidden/>
          </w:rPr>
          <w:fldChar w:fldCharType="separate"/>
        </w:r>
        <w:r>
          <w:rPr>
            <w:noProof/>
            <w:webHidden/>
          </w:rPr>
          <w:t>5</w:t>
        </w:r>
        <w:r>
          <w:rPr>
            <w:noProof/>
            <w:webHidden/>
          </w:rPr>
          <w:fldChar w:fldCharType="end"/>
        </w:r>
      </w:hyperlink>
    </w:p>
    <w:p w14:paraId="31AC8F6A" w14:textId="5ED026EE" w:rsidR="009D5B83" w:rsidRDefault="009D5B83">
      <w:pPr>
        <w:pStyle w:val="Sumrio1"/>
        <w:rPr>
          <w:rFonts w:asciiTheme="minorHAnsi" w:eastAsiaTheme="minorEastAsia" w:hAnsiTheme="minorHAnsi" w:cstheme="minorBidi"/>
          <w:noProof/>
          <w:kern w:val="2"/>
          <w14:ligatures w14:val="standardContextual"/>
        </w:rPr>
      </w:pPr>
      <w:hyperlink w:anchor="_Toc234828478" w:history="1">
        <w:r w:rsidRPr="005008DF">
          <w:rPr>
            <w:rStyle w:val="Hyperlink"/>
            <w:noProof/>
          </w:rPr>
          <w:t>2. Revisão de literatura</w:t>
        </w:r>
        <w:r>
          <w:rPr>
            <w:noProof/>
            <w:webHidden/>
          </w:rPr>
          <w:tab/>
        </w:r>
        <w:r>
          <w:rPr>
            <w:noProof/>
            <w:webHidden/>
          </w:rPr>
          <w:fldChar w:fldCharType="begin"/>
        </w:r>
        <w:r>
          <w:rPr>
            <w:noProof/>
            <w:webHidden/>
          </w:rPr>
          <w:instrText xml:space="preserve"> PAGEREF _Toc234828478 \h </w:instrText>
        </w:r>
        <w:r>
          <w:rPr>
            <w:noProof/>
            <w:webHidden/>
          </w:rPr>
        </w:r>
        <w:r>
          <w:rPr>
            <w:noProof/>
            <w:webHidden/>
          </w:rPr>
          <w:fldChar w:fldCharType="separate"/>
        </w:r>
        <w:r>
          <w:rPr>
            <w:noProof/>
            <w:webHidden/>
          </w:rPr>
          <w:t>6</w:t>
        </w:r>
        <w:r>
          <w:rPr>
            <w:noProof/>
            <w:webHidden/>
          </w:rPr>
          <w:fldChar w:fldCharType="end"/>
        </w:r>
      </w:hyperlink>
    </w:p>
    <w:p w14:paraId="4406B4BE" w14:textId="2A8C5174" w:rsidR="009D5B83" w:rsidRDefault="009D5B83">
      <w:pPr>
        <w:pStyle w:val="Sumrio1"/>
        <w:rPr>
          <w:rFonts w:asciiTheme="minorHAnsi" w:eastAsiaTheme="minorEastAsia" w:hAnsiTheme="minorHAnsi" w:cstheme="minorBidi"/>
          <w:noProof/>
          <w:kern w:val="2"/>
          <w14:ligatures w14:val="standardContextual"/>
        </w:rPr>
      </w:pPr>
      <w:hyperlink w:anchor="_Toc234828479" w:history="1">
        <w:r w:rsidRPr="005008DF">
          <w:rPr>
            <w:rStyle w:val="Hyperlink"/>
            <w:noProof/>
          </w:rPr>
          <w:t>3. Metodologia</w:t>
        </w:r>
        <w:r>
          <w:rPr>
            <w:noProof/>
            <w:webHidden/>
          </w:rPr>
          <w:tab/>
        </w:r>
        <w:r>
          <w:rPr>
            <w:noProof/>
            <w:webHidden/>
          </w:rPr>
          <w:fldChar w:fldCharType="begin"/>
        </w:r>
        <w:r>
          <w:rPr>
            <w:noProof/>
            <w:webHidden/>
          </w:rPr>
          <w:instrText xml:space="preserve"> PAGEREF _Toc234828479 \h </w:instrText>
        </w:r>
        <w:r>
          <w:rPr>
            <w:noProof/>
            <w:webHidden/>
          </w:rPr>
        </w:r>
        <w:r>
          <w:rPr>
            <w:noProof/>
            <w:webHidden/>
          </w:rPr>
          <w:fldChar w:fldCharType="separate"/>
        </w:r>
        <w:r>
          <w:rPr>
            <w:noProof/>
            <w:webHidden/>
          </w:rPr>
          <w:t>8</w:t>
        </w:r>
        <w:r>
          <w:rPr>
            <w:noProof/>
            <w:webHidden/>
          </w:rPr>
          <w:fldChar w:fldCharType="end"/>
        </w:r>
      </w:hyperlink>
    </w:p>
    <w:p w14:paraId="5050B1B1" w14:textId="60307F21" w:rsidR="009D5B83" w:rsidRDefault="009D5B83">
      <w:pPr>
        <w:pStyle w:val="Sumrio1"/>
        <w:rPr>
          <w:rFonts w:asciiTheme="minorHAnsi" w:eastAsiaTheme="minorEastAsia" w:hAnsiTheme="minorHAnsi" w:cstheme="minorBidi"/>
          <w:noProof/>
          <w:kern w:val="2"/>
          <w14:ligatures w14:val="standardContextual"/>
        </w:rPr>
      </w:pPr>
      <w:hyperlink w:anchor="_Toc234828480" w:history="1">
        <w:r w:rsidRPr="005008DF">
          <w:rPr>
            <w:rStyle w:val="Hyperlink"/>
            <w:noProof/>
          </w:rPr>
          <w:t>Referências</w:t>
        </w:r>
        <w:r>
          <w:rPr>
            <w:noProof/>
            <w:webHidden/>
          </w:rPr>
          <w:tab/>
        </w:r>
        <w:r>
          <w:rPr>
            <w:noProof/>
            <w:webHidden/>
          </w:rPr>
          <w:fldChar w:fldCharType="begin"/>
        </w:r>
        <w:r>
          <w:rPr>
            <w:noProof/>
            <w:webHidden/>
          </w:rPr>
          <w:instrText xml:space="preserve"> PAGEREF _Toc234828480 \h </w:instrText>
        </w:r>
        <w:r>
          <w:rPr>
            <w:noProof/>
            <w:webHidden/>
          </w:rPr>
        </w:r>
        <w:r>
          <w:rPr>
            <w:noProof/>
            <w:webHidden/>
          </w:rPr>
          <w:fldChar w:fldCharType="separate"/>
        </w:r>
        <w:r>
          <w:rPr>
            <w:noProof/>
            <w:webHidden/>
          </w:rPr>
          <w:t>12</w:t>
        </w:r>
        <w:r>
          <w:rPr>
            <w:noProof/>
            <w:webHidden/>
          </w:rPr>
          <w:fldChar w:fldCharType="end"/>
        </w:r>
      </w:hyperlink>
    </w:p>
    <w:p w14:paraId="5F130918" w14:textId="42BDB6E1" w:rsidR="00BD37D9" w:rsidRDefault="00F61DA2">
      <w:pPr>
        <w:ind w:right="474"/>
      </w:pPr>
      <w:r w:rsidRPr="00F45EE1">
        <w:fldChar w:fldCharType="end"/>
      </w:r>
    </w:p>
    <w:p w14:paraId="464E0A96" w14:textId="77777777" w:rsidR="00BD37D9" w:rsidRDefault="00BD37D9">
      <w:pPr>
        <w:ind w:right="474"/>
      </w:pPr>
    </w:p>
    <w:p w14:paraId="0F0800D0" w14:textId="77777777" w:rsidR="004626BE" w:rsidRDefault="004626BE">
      <w:pPr>
        <w:ind w:right="474"/>
      </w:pPr>
    </w:p>
    <w:p w14:paraId="54183943" w14:textId="77777777" w:rsidR="005013A8" w:rsidRDefault="005013A8">
      <w:pPr>
        <w:ind w:right="474"/>
      </w:pPr>
    </w:p>
    <w:p w14:paraId="4AA0B100" w14:textId="77777777" w:rsidR="005013A8" w:rsidRDefault="005013A8">
      <w:pPr>
        <w:ind w:right="474"/>
      </w:pPr>
    </w:p>
    <w:p w14:paraId="215312DD" w14:textId="77777777" w:rsidR="005013A8" w:rsidRDefault="005013A8">
      <w:pPr>
        <w:ind w:right="474"/>
      </w:pPr>
    </w:p>
    <w:p w14:paraId="398DDD81" w14:textId="77777777" w:rsidR="005013A8" w:rsidRDefault="005013A8">
      <w:pPr>
        <w:ind w:right="474"/>
      </w:pPr>
    </w:p>
    <w:p w14:paraId="7C148C98" w14:textId="77777777" w:rsidR="00653394" w:rsidRDefault="00653394">
      <w:pPr>
        <w:jc w:val="left"/>
      </w:pPr>
    </w:p>
    <w:p w14:paraId="5118E415" w14:textId="77777777" w:rsidR="00653394" w:rsidRDefault="00653394">
      <w:pPr>
        <w:jc w:val="left"/>
      </w:pPr>
    </w:p>
    <w:p w14:paraId="7A9E7DA1" w14:textId="77777777" w:rsidR="00653394" w:rsidRDefault="00653394">
      <w:pPr>
        <w:jc w:val="left"/>
      </w:pPr>
    </w:p>
    <w:p w14:paraId="0733F06F" w14:textId="77777777" w:rsidR="00653394" w:rsidRDefault="00653394">
      <w:pPr>
        <w:jc w:val="left"/>
      </w:pPr>
    </w:p>
    <w:p w14:paraId="5CED97B9" w14:textId="77777777" w:rsidR="00653394" w:rsidRDefault="00653394">
      <w:pPr>
        <w:jc w:val="left"/>
      </w:pPr>
    </w:p>
    <w:p w14:paraId="0AD7A3AB" w14:textId="77777777" w:rsidR="00653394" w:rsidRDefault="00653394">
      <w:pPr>
        <w:jc w:val="left"/>
      </w:pPr>
    </w:p>
    <w:p w14:paraId="7AF3EDAA" w14:textId="77777777" w:rsidR="00653394" w:rsidRDefault="00653394">
      <w:pPr>
        <w:jc w:val="left"/>
      </w:pPr>
    </w:p>
    <w:p w14:paraId="225A6533" w14:textId="77777777" w:rsidR="00653394" w:rsidRDefault="00653394">
      <w:pPr>
        <w:jc w:val="left"/>
      </w:pPr>
    </w:p>
    <w:p w14:paraId="0AA8D365" w14:textId="77777777" w:rsidR="00653394" w:rsidRDefault="00653394">
      <w:pPr>
        <w:jc w:val="left"/>
      </w:pPr>
    </w:p>
    <w:p w14:paraId="07931D6A" w14:textId="77777777" w:rsidR="00653394" w:rsidRDefault="00653394">
      <w:pPr>
        <w:jc w:val="left"/>
      </w:pPr>
    </w:p>
    <w:p w14:paraId="673CAD05" w14:textId="77777777" w:rsidR="00653394" w:rsidRDefault="00653394">
      <w:pPr>
        <w:jc w:val="left"/>
      </w:pPr>
    </w:p>
    <w:p w14:paraId="637DDDE7" w14:textId="77777777" w:rsidR="00653394" w:rsidRDefault="00653394">
      <w:pPr>
        <w:jc w:val="left"/>
      </w:pPr>
    </w:p>
    <w:p w14:paraId="7896EFE6" w14:textId="77777777" w:rsidR="00653394" w:rsidRDefault="00653394">
      <w:pPr>
        <w:jc w:val="left"/>
      </w:pPr>
    </w:p>
    <w:p w14:paraId="517E3B2C" w14:textId="77777777" w:rsidR="00653394" w:rsidRDefault="00653394">
      <w:pPr>
        <w:jc w:val="left"/>
        <w:sectPr w:rsidR="00653394" w:rsidSect="00345C70">
          <w:pgSz w:w="11907" w:h="16839" w:code="9"/>
          <w:pgMar w:top="1701" w:right="1134" w:bottom="1134" w:left="1701" w:header="709" w:footer="709" w:gutter="0"/>
          <w:cols w:space="708"/>
          <w:docGrid w:linePitch="360"/>
        </w:sectPr>
      </w:pPr>
    </w:p>
    <w:p w14:paraId="1B64E075" w14:textId="34C4C039" w:rsidR="00354C9A" w:rsidRPr="00E214A9" w:rsidRDefault="00354C9A" w:rsidP="004C31ED">
      <w:pPr>
        <w:pStyle w:val="Ttulo1"/>
      </w:pPr>
      <w:bookmarkStart w:id="0" w:name="_Toc234828474"/>
      <w:r>
        <w:lastRenderedPageBreak/>
        <w:t>1.</w:t>
      </w:r>
      <w:r w:rsidRPr="00E214A9">
        <w:t>Introdução</w:t>
      </w:r>
      <w:bookmarkEnd w:id="0"/>
    </w:p>
    <w:p w14:paraId="08039FCF" w14:textId="77777777" w:rsidR="00354C9A" w:rsidRDefault="00354C9A" w:rsidP="00354C9A">
      <w:pPr>
        <w:ind w:firstLine="708"/>
        <w:rPr>
          <w:rFonts w:cs="Arial"/>
        </w:rPr>
      </w:pPr>
    </w:p>
    <w:p w14:paraId="59BB974F" w14:textId="77777777" w:rsidR="00072075" w:rsidRPr="00072075" w:rsidRDefault="00072075" w:rsidP="00072075">
      <w:pPr>
        <w:pStyle w:val="texto"/>
      </w:pPr>
      <w:r w:rsidRPr="00072075">
        <w:t>As Parcerias Público-Privadas, denominadas PPPs, consolidaram-se como instrumentos de cooperação entre o Estado e a iniciativa privada para a provisão de infraestrutura e serviços públicos. Esses arranjos são normalmente estabelecidos por meio de contratos de longo prazo, nos quais o parceiro privado assume responsabilidades relacionadas ao financiamento, à construção, à operação ou à manutenção de ativos e serviços, além de parcela relevante dos riscos do projeto. Ao poder público permanecem as atribuições de planejamento, regulação, fiscalização e garantia da continuidade dos serviços. Conforme o Banco Mundial (2017), uma das principais características das PPPs é a vinculação da remuneração privada ao desempenho e ao cumprimento das obrigações estabelecidas contratualmente.</w:t>
      </w:r>
    </w:p>
    <w:p w14:paraId="0CA89E46" w14:textId="77777777" w:rsidR="00072075" w:rsidRPr="00072075" w:rsidRDefault="00072075" w:rsidP="00072075">
      <w:pPr>
        <w:pStyle w:val="texto"/>
      </w:pPr>
      <w:r w:rsidRPr="00072075">
        <w:t xml:space="preserve">A literatura econômica aponta que as PPPs podem gerar ganhos de eficiência quando integram as etapas de construção, operação e manutenção de um empreendimento. De acordo com Hart (2003), essa integração pode estimular o parceiro privado a considerar os efeitos de suas decisões iniciais sobre os custos e a qualidade futura do serviço. </w:t>
      </w:r>
      <w:proofErr w:type="spellStart"/>
      <w:r w:rsidRPr="00072075">
        <w:t>Engel</w:t>
      </w:r>
      <w:proofErr w:type="spellEnd"/>
      <w:r w:rsidRPr="00072075">
        <w:t xml:space="preserve">, Fischer e </w:t>
      </w:r>
      <w:proofErr w:type="spellStart"/>
      <w:r w:rsidRPr="00072075">
        <w:t>Galetovic</w:t>
      </w:r>
      <w:proofErr w:type="spellEnd"/>
      <w:r w:rsidRPr="00072075">
        <w:t xml:space="preserve"> (2013), contudo, destacam que o financiamento privado não representa, necessariamente, uma fonte adicional de recursos públicos, uma vez que os investimentos realizados deverão ser remunerados posteriormente por tarifas, contraprestações governamentais ou pela combinação dessas receitas. Assim, a vantagem de uma PPP deve decorrer principalmente de melhorias na gestão dos riscos, na qualidade dos serviços e nos custos do ciclo de vida do projeto, e não apenas da possibilidade de postergar despesas públicas.</w:t>
      </w:r>
    </w:p>
    <w:p w14:paraId="3BCC9E79" w14:textId="77777777" w:rsidR="00072075" w:rsidRPr="00072075" w:rsidRDefault="00072075" w:rsidP="00072075">
      <w:pPr>
        <w:pStyle w:val="texto"/>
      </w:pPr>
      <w:r w:rsidRPr="00072075">
        <w:t>No Brasil, a Lei nº 11.079/2004 instituiu as normas gerais para a contratação de PPPs e estabeleceu as modalidades de concessão patrocinada e concessão administrativa. Na concessão patrocinada, a remuneração do parceiro privado combina tarifas cobradas dos usuários e contraprestações públicas. Na concessão administrativa, a Administração Pública é usuária direta ou indireta do serviço e assume a contraprestação prevista no contrato. A legislação também estabelece diretrizes relacionadas à eficiência, à responsabilidade fiscal, à transparência, à repartição de riscos e à sustentabilidade financeira dos projetos (BRASIL, 2004).</w:t>
      </w:r>
    </w:p>
    <w:p w14:paraId="33E866E4" w14:textId="77777777" w:rsidR="00072075" w:rsidRPr="00072075" w:rsidRDefault="00072075" w:rsidP="00072075">
      <w:pPr>
        <w:pStyle w:val="texto"/>
      </w:pPr>
      <w:r w:rsidRPr="00072075">
        <w:t xml:space="preserve">Apesar de suas possíveis vantagens, as PPPs envolvem contratos complexos, compromissos financeiros de longo prazo e riscos fiscais que podem afetar os </w:t>
      </w:r>
      <w:r w:rsidRPr="00072075">
        <w:lastRenderedPageBreak/>
        <w:t>orçamentos futuros. Seus resultados dependem da qualidade dos estudos de viabilidade, da adequada distribuição de riscos, da concorrência no processo licitatório e da capacidade estatal para elaborar, negociar e fiscalizar os contratos. Essas condições são particularmente importantes no âmbito municipal, pois os municípios brasileiros apresentam diferenças expressivas quanto à arrecadação própria, à dependência de transferências, à escala econômica e à capacidade administrativa. Dessa forma, municípios com maiores necessidades de investimento nem sempre possuem as condições institucionais e financeiras necessárias para estruturar projetos capazes de atrair parceiros privados.</w:t>
      </w:r>
    </w:p>
    <w:p w14:paraId="75C017FC" w14:textId="77777777" w:rsidR="00072075" w:rsidRPr="00072075" w:rsidRDefault="00072075" w:rsidP="00072075">
      <w:pPr>
        <w:pStyle w:val="texto"/>
      </w:pPr>
      <w:r w:rsidRPr="00072075">
        <w:t>Diante desse contexto, esta pesquisa busca responder à seguinte questão: quais fatores fiscais, econômicos e institucionais estão associados à adoção de PPPs pelos municípios brasileiros e quais efeitos são observados sobre suas finanças após a implementação desses contratos? Parte-se da hipótese de que a adoção das PPPs não depende exclusivamente da existência de restrições orçamentárias, mas da interação entre pressão fiscal, escala econômica e capacidade de governança. Desse modo, o estudo pretende analisar as características que diferenciam os municípios adotantes e não adotantes, bem como examinar possíveis mudanças nas receitas, despesas, transferências, arrecadação tributária e encargos da dívida após a adoção das parcerias.</w:t>
      </w:r>
    </w:p>
    <w:p w14:paraId="75548D78" w14:textId="77777777" w:rsidR="00072075" w:rsidRDefault="00072075" w:rsidP="00072075">
      <w:pPr>
        <w:pStyle w:val="texto"/>
        <w:ind w:firstLine="0"/>
      </w:pPr>
    </w:p>
    <w:p w14:paraId="79C41E50" w14:textId="77777777" w:rsidR="00072075" w:rsidRPr="00072075" w:rsidRDefault="00072075" w:rsidP="00072075">
      <w:pPr>
        <w:pStyle w:val="Ttulo2"/>
      </w:pPr>
      <w:bookmarkStart w:id="1" w:name="_Toc234828475"/>
      <w:r w:rsidRPr="00072075">
        <w:t>1.1 Objetivo geral</w:t>
      </w:r>
      <w:bookmarkEnd w:id="1"/>
    </w:p>
    <w:p w14:paraId="09481427" w14:textId="77777777" w:rsidR="00072075" w:rsidRDefault="00072075" w:rsidP="00072075">
      <w:pPr>
        <w:pStyle w:val="texto"/>
      </w:pPr>
    </w:p>
    <w:p w14:paraId="73CBCA3C" w14:textId="57EF1010" w:rsidR="00072075" w:rsidRDefault="00072075" w:rsidP="00072075">
      <w:pPr>
        <w:pStyle w:val="texto"/>
      </w:pPr>
      <w:r w:rsidRPr="00072075">
        <w:t>Analisar os fatores associados à adoção de Parcerias Público-Privadas pelos municípios brasileiros e seus efeitos sobre as finanças públicas municipais, considerando a interação entre restrição fiscal, escala econômica e capacidade de governança.</w:t>
      </w:r>
    </w:p>
    <w:p w14:paraId="26929454" w14:textId="77777777" w:rsidR="00072075" w:rsidRPr="00072075" w:rsidRDefault="00072075" w:rsidP="00072075">
      <w:pPr>
        <w:pStyle w:val="texto"/>
      </w:pPr>
    </w:p>
    <w:p w14:paraId="6C1A64A4" w14:textId="77777777" w:rsidR="00072075" w:rsidRDefault="00072075" w:rsidP="00072075">
      <w:pPr>
        <w:pStyle w:val="Ttulo2"/>
      </w:pPr>
      <w:bookmarkStart w:id="2" w:name="_Toc234828476"/>
      <w:r w:rsidRPr="00072075">
        <w:t>1.2 Objetivos específicos</w:t>
      </w:r>
      <w:bookmarkEnd w:id="2"/>
    </w:p>
    <w:p w14:paraId="71CF50DA" w14:textId="77777777" w:rsidR="00072075" w:rsidRPr="00072075" w:rsidRDefault="00072075" w:rsidP="00072075"/>
    <w:p w14:paraId="4B93E9BA" w14:textId="77777777" w:rsidR="00072075" w:rsidRPr="00072075" w:rsidRDefault="00072075" w:rsidP="00072075">
      <w:pPr>
        <w:pStyle w:val="texto"/>
        <w:numPr>
          <w:ilvl w:val="0"/>
          <w:numId w:val="46"/>
        </w:numPr>
      </w:pPr>
      <w:r w:rsidRPr="00072075">
        <w:t>Descrever a evolução temporal e a distribuição das Parcerias Público-Privadas entre os municípios brasileiros após a instituição da Lei nº 11.079/2004.</w:t>
      </w:r>
    </w:p>
    <w:p w14:paraId="047A720B" w14:textId="77777777" w:rsidR="00072075" w:rsidRPr="00072075" w:rsidRDefault="00072075" w:rsidP="00072075">
      <w:pPr>
        <w:pStyle w:val="texto"/>
        <w:numPr>
          <w:ilvl w:val="0"/>
          <w:numId w:val="46"/>
        </w:numPr>
      </w:pPr>
      <w:r w:rsidRPr="00072075">
        <w:lastRenderedPageBreak/>
        <w:t>Comparar as características fiscais, econômicas e demográficas dos municípios que adotaram PPPs com aquelas observadas nos municípios que não utilizaram esse instrumento contratual.</w:t>
      </w:r>
    </w:p>
    <w:p w14:paraId="6875D1EE" w14:textId="77777777" w:rsidR="00072075" w:rsidRPr="00072075" w:rsidRDefault="00072075" w:rsidP="00072075">
      <w:pPr>
        <w:pStyle w:val="texto"/>
        <w:numPr>
          <w:ilvl w:val="0"/>
          <w:numId w:val="46"/>
        </w:numPr>
      </w:pPr>
      <w:r w:rsidRPr="00072075">
        <w:t>Identificar os fatores associados à probabilidade de adoção de PPPs, com ênfase na restrição fiscal, na escala econômica, na estrutura produtiva e na capacidade administrativa dos municípios.</w:t>
      </w:r>
    </w:p>
    <w:p w14:paraId="0B0391AC" w14:textId="77777777" w:rsidR="00072075" w:rsidRPr="00072075" w:rsidRDefault="00072075" w:rsidP="00072075">
      <w:pPr>
        <w:pStyle w:val="texto"/>
        <w:numPr>
          <w:ilvl w:val="0"/>
          <w:numId w:val="46"/>
        </w:numPr>
      </w:pPr>
      <w:r w:rsidRPr="00072075">
        <w:t>Verificar se os municípios que adotaram PPPs já apresentavam características estruturais e fiscais distintas antes da implementação do marco legal brasileiro.</w:t>
      </w:r>
    </w:p>
    <w:p w14:paraId="22F830C7" w14:textId="77777777" w:rsidR="00072075" w:rsidRPr="00072075" w:rsidRDefault="00072075" w:rsidP="00072075">
      <w:pPr>
        <w:pStyle w:val="texto"/>
        <w:numPr>
          <w:ilvl w:val="0"/>
          <w:numId w:val="46"/>
        </w:numPr>
      </w:pPr>
      <w:r w:rsidRPr="00072075">
        <w:t>Estimar os efeitos da adoção de PPPs sobre as receitas correntes, a arrecadação tributária própria, as transferências intergovernamentais, as despesas correntes e os juros da dívida pública municipal.</w:t>
      </w:r>
    </w:p>
    <w:p w14:paraId="26740C19" w14:textId="77777777" w:rsidR="00072075" w:rsidRPr="00072075" w:rsidRDefault="00072075" w:rsidP="00072075">
      <w:pPr>
        <w:pStyle w:val="texto"/>
        <w:numPr>
          <w:ilvl w:val="0"/>
          <w:numId w:val="46"/>
        </w:numPr>
      </w:pPr>
      <w:r w:rsidRPr="00072075">
        <w:t>Examinar a evolução dinâmica dos efeitos fiscais após a adoção das PPPs, considerando possíveis diferenças relacionadas ao momento de implementação, ao porte populacional dos municípios e à quantidade de contratos celebrados.</w:t>
      </w:r>
    </w:p>
    <w:p w14:paraId="4D00F1B3" w14:textId="77777777" w:rsidR="00072075" w:rsidRDefault="00072075" w:rsidP="00072075">
      <w:pPr>
        <w:pStyle w:val="texto"/>
        <w:numPr>
          <w:ilvl w:val="0"/>
          <w:numId w:val="46"/>
        </w:numPr>
      </w:pPr>
      <w:r w:rsidRPr="00072075">
        <w:t>Avaliar a robustez dos resultados por meio de diferentes especificações econométricas, grupos de comparação e definições do período de tratamento.</w:t>
      </w:r>
    </w:p>
    <w:p w14:paraId="599244E7" w14:textId="77777777" w:rsidR="00072075" w:rsidRPr="00072075" w:rsidRDefault="00072075" w:rsidP="00072075">
      <w:pPr>
        <w:pStyle w:val="texto"/>
        <w:ind w:left="720" w:firstLine="0"/>
      </w:pPr>
    </w:p>
    <w:p w14:paraId="384538F8" w14:textId="77777777" w:rsidR="00072075" w:rsidRDefault="00072075" w:rsidP="00072075">
      <w:pPr>
        <w:pStyle w:val="Ttulo2"/>
      </w:pPr>
      <w:bookmarkStart w:id="3" w:name="_Toc234828477"/>
      <w:r w:rsidRPr="00072075">
        <w:t>1.3 Justificativa</w:t>
      </w:r>
      <w:bookmarkEnd w:id="3"/>
    </w:p>
    <w:p w14:paraId="17BAEE00" w14:textId="77777777" w:rsidR="00072075" w:rsidRPr="00072075" w:rsidRDefault="00072075" w:rsidP="00072075">
      <w:pPr>
        <w:pStyle w:val="texto"/>
        <w:ind w:firstLine="0"/>
        <w:rPr>
          <w:b/>
          <w:bCs/>
        </w:rPr>
      </w:pPr>
    </w:p>
    <w:p w14:paraId="52A74CDF" w14:textId="77777777" w:rsidR="00072075" w:rsidRPr="00072075" w:rsidRDefault="00072075" w:rsidP="00072075">
      <w:pPr>
        <w:pStyle w:val="texto"/>
      </w:pPr>
      <w:r w:rsidRPr="00072075">
        <w:t>As Parcerias Público-Privadas constituem um importante instrumento para a provisão de infraestrutura e serviços públicos, especialmente em contextos nos quais os governos enfrentam restrições orçamentárias e dificuldades para ampliar diretamente seus investimentos. Entretanto, esses contratos envolvem compromissos financeiros de longo prazo, mecanismos de repartição de riscos e possíveis passivos contingentes, exigindo elevada capacidade de planejamento, contratação, fiscalização e monitoramento. No âmbito municipal brasileiro, essas questões adquirem especial importância devido às expressivas diferenças existentes entre os municípios quanto à capacidade de arrecadação, à dependência de transferências, à estrutura produtiva, à escala econômica e à qualidade da gestão pública.</w:t>
      </w:r>
    </w:p>
    <w:p w14:paraId="773CEB7D" w14:textId="77777777" w:rsidR="00072075" w:rsidRPr="00072075" w:rsidRDefault="00072075" w:rsidP="00072075">
      <w:pPr>
        <w:pStyle w:val="texto"/>
      </w:pPr>
      <w:r w:rsidRPr="00072075">
        <w:t xml:space="preserve">Embora as PPPs sejam frequentemente apresentadas como alternativas para superar limitações fiscais, sua adoção não depende apenas da necessidade de investimentos ou da existência de restrições orçamentárias. Municípios em situação </w:t>
      </w:r>
      <w:r w:rsidRPr="00072075">
        <w:lastRenderedPageBreak/>
        <w:t>de fragilidade fiscal extrema podem não possuir capacidade técnica, econômica ou institucional para estruturar contratos complexos, enquanto municípios com maior escala e melhores condições de governança podem empregar as PPPs como instrumentos de reorganização da provisão de serviços e de distribuição dos compromissos fiscais ao longo do tempo. Torna-se relevante, portanto, distinguir os fatores que condicionam a adoção das PPPs dos efeitos fiscais efetivamente observados após sua implementação.</w:t>
      </w:r>
    </w:p>
    <w:p w14:paraId="77230A80" w14:textId="77777777" w:rsidR="00072075" w:rsidRPr="00072075" w:rsidRDefault="00072075" w:rsidP="00072075">
      <w:pPr>
        <w:pStyle w:val="texto"/>
      </w:pPr>
      <w:r w:rsidRPr="00072075">
        <w:t>A pesquisa justifica-se, ainda, pela necessidade de ampliar as evidências empíricas sobre a utilização das PPPs no nível municipal brasileiro. Ao combinar informações fiscais e socioeconômicas com métodos econométricos destinados a caracterizar a seleção dos municípios adotantes e estimar os efeitos posteriores à adoção, o estudo poderá contribuir para a literatura sobre finanças públicas, governança e contratos de infraestrutura. Seus resultados também poderão oferecer subsídios para o aperfeiçoamento das políticas de estruturação, acompanhamento e transparência das PPPs, auxiliando gestores públicos na avaliação das condições necessárias para sua adoção e dos possíveis efeitos desses contratos sobre a sustentabilidade fiscal municipal.</w:t>
      </w:r>
    </w:p>
    <w:p w14:paraId="4DB161DA" w14:textId="77777777" w:rsidR="00072075" w:rsidRDefault="00072075" w:rsidP="00072075">
      <w:pPr>
        <w:pStyle w:val="texto"/>
        <w:ind w:firstLine="0"/>
      </w:pPr>
    </w:p>
    <w:p w14:paraId="4330A8FB" w14:textId="2C378F29" w:rsidR="00C911B0" w:rsidRDefault="00C911B0" w:rsidP="00C911B0">
      <w:pPr>
        <w:pStyle w:val="Ttulo1"/>
      </w:pPr>
      <w:bookmarkStart w:id="4" w:name="_Toc234828478"/>
      <w:r w:rsidRPr="00C911B0">
        <w:t>2</w:t>
      </w:r>
      <w:r>
        <w:t>.</w:t>
      </w:r>
      <w:r w:rsidRPr="00C911B0">
        <w:t xml:space="preserve"> Revisão de literatura</w:t>
      </w:r>
      <w:bookmarkEnd w:id="4"/>
    </w:p>
    <w:p w14:paraId="5FEC1066" w14:textId="77777777" w:rsidR="00C911B0" w:rsidRPr="00C911B0" w:rsidRDefault="00C911B0" w:rsidP="00C911B0">
      <w:pPr>
        <w:rPr>
          <w:lang w:eastAsia="zh-CN"/>
        </w:rPr>
      </w:pPr>
    </w:p>
    <w:p w14:paraId="3CCF6DF1" w14:textId="77777777" w:rsidR="00C911B0" w:rsidRPr="00C911B0" w:rsidRDefault="00C911B0" w:rsidP="00C911B0">
      <w:pPr>
        <w:pStyle w:val="texto"/>
      </w:pPr>
      <w:r w:rsidRPr="00C911B0">
        <w:t>A literatura econômica sobre Parcerias Público-Privadas concentra-se, inicialmente, na comparação entre esse modelo e a contratação pública tradicional. Hart (2003), com base na teoria dos contratos incompletos, argumenta que a principal característica das PPPs é a integração das etapas de construção e operação de um empreendimento. Essa integração pode criar incentivos para que o parceiro privado considere, durante a construção, os efeitos de suas decisões sobre os custos futuros de manutenção e funcionamento do serviço. Entretanto, os ganhos dependem da possibilidade de especificar adequadamente a qualidade desejada, pois a redução de custos pode ser acompanhada pela deterioração de dimensões do serviço que não tenham sido claramente previstas no contrato. Assim, a escolha por uma PPP deve considerar o equilíbrio entre incentivos à eficiência, custos e qualidade.</w:t>
      </w:r>
    </w:p>
    <w:p w14:paraId="7CB97856" w14:textId="77777777" w:rsidR="00C911B0" w:rsidRPr="00C911B0" w:rsidRDefault="00C911B0" w:rsidP="00C911B0">
      <w:pPr>
        <w:pStyle w:val="texto"/>
      </w:pPr>
      <w:proofErr w:type="spellStart"/>
      <w:r w:rsidRPr="00C911B0">
        <w:t>Engel</w:t>
      </w:r>
      <w:proofErr w:type="spellEnd"/>
      <w:r w:rsidRPr="00C911B0">
        <w:t xml:space="preserve">, Fischer e </w:t>
      </w:r>
      <w:proofErr w:type="spellStart"/>
      <w:r w:rsidRPr="00C911B0">
        <w:t>Galetovic</w:t>
      </w:r>
      <w:proofErr w:type="spellEnd"/>
      <w:r w:rsidRPr="00C911B0">
        <w:t xml:space="preserve"> (2013) contestam a interpretação de que o financiamento privado, isoladamente, cria recursos adicionais para o setor público. </w:t>
      </w:r>
      <w:r w:rsidRPr="00C911B0">
        <w:lastRenderedPageBreak/>
        <w:t>Para os autores, os investimentos privados deverão ser remunerados por tarifas, contraprestações governamentais ou receitas futuras, fazendo com que o impacto fiscal de uma PPP possa ser semelhante ao da provisão pública convencional. A justificativa econômica para sua adoção deve estar associada à alocação de riscos, aos incentivos gerenciais e à redução dos custos ao longo do ciclo de vida do projeto, e não apenas ao adiamento do registro das despesas públicas. Dessa maneira, a avaliação de uma parceria deve considerar seu custo total e sua capacidade de produzir benefícios superiores aos de outras modalidades de contratação.</w:t>
      </w:r>
    </w:p>
    <w:p w14:paraId="724A6783" w14:textId="77777777" w:rsidR="00C911B0" w:rsidRPr="00C911B0" w:rsidRDefault="00C911B0" w:rsidP="00C911B0">
      <w:pPr>
        <w:pStyle w:val="texto"/>
      </w:pPr>
      <w:r w:rsidRPr="00C911B0">
        <w:t xml:space="preserve">Os benefícios potenciais das PPPs também dependem do desenho contratual e da capacidade de governança do Estado. Contratos de longa duração são necessariamente incompletos, pois não conseguem prever todas as circunstâncias que poderão ocorrer durante sua execução. Essa característica pode gerar renegociações, assimetrias de informação, comportamentos oportunistas e alterações na distribuição inicial dos riscos. </w:t>
      </w:r>
      <w:proofErr w:type="spellStart"/>
      <w:r w:rsidRPr="00C911B0">
        <w:t>Iossa</w:t>
      </w:r>
      <w:proofErr w:type="spellEnd"/>
      <w:r w:rsidRPr="00C911B0">
        <w:t xml:space="preserve"> e </w:t>
      </w:r>
      <w:proofErr w:type="spellStart"/>
      <w:r w:rsidRPr="00C911B0">
        <w:t>Martimort</w:t>
      </w:r>
      <w:proofErr w:type="spellEnd"/>
      <w:r w:rsidRPr="00C911B0">
        <w:t xml:space="preserve"> (2016) mostram que ambientes institucionais frágeis podem ampliar a discricionariedade dos agentes públicos e favorecer contratos inadequados ou excessivamente incompletos. Por essa razão, a qualidade dos estudos prévios, a transparência, a concorrência na licitação, a definição de indicadores de desempenho e a capacidade de fiscalização são condições fundamentais para o desempenho das parcerias.</w:t>
      </w:r>
    </w:p>
    <w:p w14:paraId="2B71F890" w14:textId="77777777" w:rsidR="00C911B0" w:rsidRPr="00C911B0" w:rsidRDefault="00C911B0" w:rsidP="00C911B0">
      <w:pPr>
        <w:pStyle w:val="texto"/>
      </w:pPr>
      <w:r w:rsidRPr="00C911B0">
        <w:t xml:space="preserve">Outra vertente da literatura busca identificar os fatores que explicam a adoção das PPPs. </w:t>
      </w:r>
      <w:proofErr w:type="spellStart"/>
      <w:r w:rsidRPr="00C911B0">
        <w:t>Hammami</w:t>
      </w:r>
      <w:proofErr w:type="spellEnd"/>
      <w:r w:rsidRPr="00C911B0">
        <w:t xml:space="preserve">, </w:t>
      </w:r>
      <w:proofErr w:type="spellStart"/>
      <w:r w:rsidRPr="00C911B0">
        <w:t>Ruhashyankiko</w:t>
      </w:r>
      <w:proofErr w:type="spellEnd"/>
      <w:r w:rsidRPr="00C911B0">
        <w:t xml:space="preserve"> e </w:t>
      </w:r>
      <w:proofErr w:type="spellStart"/>
      <w:r w:rsidRPr="00C911B0">
        <w:t>Yehoue</w:t>
      </w:r>
      <w:proofErr w:type="spellEnd"/>
      <w:r w:rsidRPr="00C911B0">
        <w:t xml:space="preserve"> (2006), em uma análise internacional, encontram maior ocorrência desses contratos em países com elevada demanda por infraestrutura, mercados de maior dimensão, estabilidade macroeconômica e instituições capazes de sustentar compromissos de longo prazo. Os autores também identificam uma relação entre endividamento público e utilização de PPPs, indicando que as restrições fiscais podem incentivar a procura por esse instrumento. Os resultados sugerem, contudo, que a necessidade de investimento deve ser acompanhada por escala econômica e capacidade institucional suficientes para tornar os projetos viáveis e atrativos ao setor privado.</w:t>
      </w:r>
    </w:p>
    <w:p w14:paraId="4E597C69" w14:textId="77777777" w:rsidR="00C911B0" w:rsidRPr="00C911B0" w:rsidRDefault="00C911B0" w:rsidP="00C911B0">
      <w:pPr>
        <w:pStyle w:val="texto"/>
      </w:pPr>
      <w:proofErr w:type="spellStart"/>
      <w:r w:rsidRPr="00C911B0">
        <w:t>Buso</w:t>
      </w:r>
      <w:proofErr w:type="spellEnd"/>
      <w:r w:rsidRPr="00C911B0">
        <w:t xml:space="preserve">, Marty e Tran (2017) aprofundam essa discussão ao analisar a escolha entre PPPs e formas tradicionais de contratação em municípios franceses. Os autores verificam que dificuldades financeiras aumentam a probabilidade de utilização das parcerias, mas não encontram evidências de que essa escolha seja explicada </w:t>
      </w:r>
      <w:r w:rsidRPr="00C911B0">
        <w:lastRenderedPageBreak/>
        <w:t>exclusivamente pela intenção de ocultar a dívida pública. Esse resultado indica que a restrição orçamentária influencia a decisão contratual, embora sua relação com a adoção das PPPs seja mais complexa do que a simples retirada de compromissos do orçamento presente. Além disso, municípios extremamente fragilizados podem não apresentar credibilidade fiscal, capacidade técnica ou escala econômica para estruturar projetos de longo prazo.</w:t>
      </w:r>
    </w:p>
    <w:p w14:paraId="5A06A8A7" w14:textId="77777777" w:rsidR="00C911B0" w:rsidRPr="00C911B0" w:rsidRDefault="00C911B0" w:rsidP="00C911B0">
      <w:pPr>
        <w:pStyle w:val="texto"/>
      </w:pPr>
      <w:r w:rsidRPr="00C911B0">
        <w:t>No âmbito municipal, a literatura também ressalta que as PPPs não eliminam as restrições orçamentárias, pois criam contraprestações, garantias e responsabilidades que precisam ser administradas durante toda a vigência contratual. O Banco Mundial (2020) destaca que os governos locais devem avaliar previamente a sustentabilidade fiscal, a capacidade administrativa, a dimensão do mercado e as obrigações futuras associadas a cada projeto. Nesse sentido, a adoção de PPPs pode resultar da interação entre necessidade de investimento, restrição fiscal, escala econômica e capacidade de governança. A presente pesquisa insere-se nessa discussão ao investigar tanto as características que diferenciam os municípios brasileiros adotantes e não adotantes quanto os possíveis efeitos das parcerias sobre suas receitas, despesas e encargos fiscais.</w:t>
      </w:r>
    </w:p>
    <w:p w14:paraId="754FA01F" w14:textId="77777777" w:rsidR="00C911B0" w:rsidRDefault="00C911B0" w:rsidP="00072075">
      <w:pPr>
        <w:pStyle w:val="texto"/>
        <w:ind w:firstLine="0"/>
      </w:pPr>
    </w:p>
    <w:p w14:paraId="0C06BB1B" w14:textId="151862B5" w:rsidR="00345646" w:rsidRDefault="00345646" w:rsidP="00345646">
      <w:pPr>
        <w:pStyle w:val="Ttulo1"/>
      </w:pPr>
      <w:bookmarkStart w:id="5" w:name="_Toc234828479"/>
      <w:r w:rsidRPr="00345646">
        <w:t>3</w:t>
      </w:r>
      <w:r>
        <w:t>.</w:t>
      </w:r>
      <w:r w:rsidRPr="00345646">
        <w:t xml:space="preserve"> Metodologia</w:t>
      </w:r>
      <w:bookmarkEnd w:id="5"/>
    </w:p>
    <w:p w14:paraId="04D72218" w14:textId="77777777" w:rsidR="00345646" w:rsidRPr="00345646" w:rsidRDefault="00345646" w:rsidP="00345646">
      <w:pPr>
        <w:rPr>
          <w:lang w:eastAsia="zh-CN"/>
        </w:rPr>
      </w:pPr>
    </w:p>
    <w:p w14:paraId="7944B3FA" w14:textId="77777777" w:rsidR="00345646" w:rsidRPr="00345646" w:rsidRDefault="00345646" w:rsidP="00345646">
      <w:pPr>
        <w:pStyle w:val="texto"/>
      </w:pPr>
      <w:r w:rsidRPr="00345646">
        <w:t>A pesquisa terá natureza aplicada, abordagem quantitativa e objetivos descritivos e explicativos. O estudo utilizará dados secundários organizados em painel, tendo como unidades de análise os municípios brasileiros. O período analisado compreenderá os anos de 1999 a 2024, permitindo observar as características municipais anteriores à instituição da Lei nº 11.079/2004 e acompanhar a adoção das Parcerias Público-Privadas ao longo dos anos seguintes.</w:t>
      </w:r>
    </w:p>
    <w:p w14:paraId="5BB96E5C" w14:textId="77777777" w:rsidR="00345646" w:rsidRPr="00345646" w:rsidRDefault="00345646" w:rsidP="00345646">
      <w:pPr>
        <w:pStyle w:val="texto"/>
      </w:pPr>
      <w:r w:rsidRPr="00345646">
        <w:t>As informações sobre os contratos de PPP serão obtidas na base Radar PPP. Os dados fiscais municipais serão extraídos das bases da Secretaria do Tesouro Nacional, especialmente do FINBRA e do Sistema de Informações Contábeis e Fiscais do Setor Público Brasileiro. As variáveis econômicas, demográficas e territoriais serão obtidas no Instituto Brasileiro de Geografia e Estatística. As bases serão compatibilizadas por meio do código oficial dos municípios.</w:t>
      </w:r>
    </w:p>
    <w:p w14:paraId="73CBB907" w14:textId="77777777" w:rsidR="00345646" w:rsidRPr="00345646" w:rsidRDefault="00345646" w:rsidP="00345646">
      <w:pPr>
        <w:pStyle w:val="texto"/>
      </w:pPr>
      <w:r w:rsidRPr="00345646">
        <w:lastRenderedPageBreak/>
        <w:t>A variável de tratamento identificará os municípios que celebraram ao menos um contrato de PPP. Para cada município adotante, será definido o primeiro ano de implementação da parceria. Os municípios que não adotaram PPPs durante o período analisado formarão o grupo de comparação. Entre as variáveis fiscais, serão consideradas receitas correntes, receitas tributárias, transferências intergovernamentais, despesas correntes, investimentos e encargos da dívida. Também serão utilizadas variáveis de controle relacionadas à população, ao Produto Interno Bruto municipal, à composição setorial da atividade econômica, à urbanização e à capacidade fiscal.</w:t>
      </w:r>
    </w:p>
    <w:p w14:paraId="69863A2D" w14:textId="77777777" w:rsidR="00345646" w:rsidRPr="00345646" w:rsidRDefault="00345646" w:rsidP="00345646">
      <w:pPr>
        <w:pStyle w:val="texto"/>
      </w:pPr>
      <w:r w:rsidRPr="00345646">
        <w:t>Inicialmente, será realizada uma análise descritiva da evolução e da distribuição das PPPs entre os municípios brasileiros. Serão elaborados tabelas, gráficos e mapas destinados a identificar a concentração temporal, regional e setorial dos contratos. Também serão calculadas estatísticas descritivas das variáveis fiscais, econômicas e demográficas, distinguindo municípios adotantes e não adotantes.</w:t>
      </w:r>
    </w:p>
    <w:p w14:paraId="5D72BB45" w14:textId="77777777" w:rsidR="00345646" w:rsidRPr="00345646" w:rsidRDefault="00345646" w:rsidP="00345646">
      <w:pPr>
        <w:pStyle w:val="texto"/>
      </w:pPr>
      <w:r w:rsidRPr="00345646">
        <w:t xml:space="preserve">Na etapa seguinte, serão realizados testes de diferenças de médias para verificar se os municípios que posteriormente adotaram PPPs apresentavam características distintas antes da instituição do marco legal. Modelos </w:t>
      </w:r>
      <w:proofErr w:type="spellStart"/>
      <w:r w:rsidRPr="00345646">
        <w:t>Logit</w:t>
      </w:r>
      <w:proofErr w:type="spellEnd"/>
      <w:r w:rsidRPr="00345646">
        <w:t xml:space="preserve"> e </w:t>
      </w:r>
      <w:proofErr w:type="spellStart"/>
      <w:r w:rsidRPr="00345646">
        <w:t>Probit</w:t>
      </w:r>
      <w:proofErr w:type="spellEnd"/>
      <w:r w:rsidRPr="00345646">
        <w:t xml:space="preserve"> serão estimados para analisar os fatores associados à probabilidade de adoção. A variável dependente assumirá valor igual a um para os municípios adotantes e zero para os demais. As variáveis explicativas representarão as condições fiscais, econômicas, populacionais e institucionais observadas antes da adoção.</w:t>
      </w:r>
    </w:p>
    <w:p w14:paraId="158727A0" w14:textId="77777777" w:rsidR="00345646" w:rsidRPr="00345646" w:rsidRDefault="00345646" w:rsidP="00345646">
      <w:pPr>
        <w:pStyle w:val="texto"/>
      </w:pPr>
      <w:r w:rsidRPr="00345646">
        <w:t>A análise poderá ser complementada pelo pareamento por escore de propensão, com o objetivo de construir grupos de municípios mais semelhantes em suas características observáveis. Esse procedimento permitirá comparar municípios adotantes e não adotantes com níveis próximos de população, atividade econômica, capacidade fiscal e dependência de transferências. Após o pareamento, será verificado o equilíbrio das covariadas entre os grupos.</w:t>
      </w:r>
    </w:p>
    <w:p w14:paraId="7D07EBA1" w14:textId="77777777" w:rsidR="00345646" w:rsidRPr="00345646" w:rsidRDefault="00345646" w:rsidP="00345646">
      <w:pPr>
        <w:pStyle w:val="texto"/>
      </w:pPr>
      <w:r w:rsidRPr="00345646">
        <w:t>Os efeitos fiscais posteriores à adoção serão estimados por meio do método de diferenças em diferenças com adoção escalonada. Essa abordagem é adequada porque os municípios implementaram PPPs em anos distintos. O método permitirá comparar a trajetória fiscal dos municípios adotantes com a dos municípios que ainda não haviam adotado ou que permaneceram sem PPP durante o período analisado.</w:t>
      </w:r>
    </w:p>
    <w:p w14:paraId="33E77CC5" w14:textId="77777777" w:rsidR="00345646" w:rsidRPr="00345646" w:rsidRDefault="00345646" w:rsidP="00345646">
      <w:pPr>
        <w:pStyle w:val="texto"/>
      </w:pPr>
      <w:r w:rsidRPr="00345646">
        <w:lastRenderedPageBreak/>
        <w:t>Também serão estimados estudos de eventos para examinar a evolução dos resultados antes e depois da adoção. As estimativas anteriores ao tratamento serão utilizadas para avaliar a existência de tendências distintas entre os grupos, enquanto as estimativas posteriores permitirão verificar a dinâmica temporal dos efeitos. Os erros-padrão serão agrupados no nível municipal para considerar a possível correlação das observações de um mesmo município ao longo do tempo.</w:t>
      </w:r>
    </w:p>
    <w:p w14:paraId="52AA6004" w14:textId="77777777" w:rsidR="00345646" w:rsidRPr="00345646" w:rsidRDefault="00345646" w:rsidP="00345646">
      <w:pPr>
        <w:pStyle w:val="texto"/>
      </w:pPr>
      <w:r w:rsidRPr="00345646">
        <w:t>As variáveis monetárias serão atualizadas para valores reais por meio de um índice oficial de preços. Quando necessário, serão expressas em termos per capita ou como proporção do PIB municipal, reduzindo o efeito das diferenças de escala entre os municípios. Variáveis com distribuição assimétrica poderão ser transformadas em logaritmos.</w:t>
      </w:r>
    </w:p>
    <w:p w14:paraId="6D325A1C" w14:textId="77777777" w:rsidR="00345646" w:rsidRPr="00345646" w:rsidRDefault="00345646" w:rsidP="00345646">
      <w:pPr>
        <w:pStyle w:val="texto"/>
      </w:pPr>
      <w:r w:rsidRPr="00345646">
        <w:t>Serão realizados testes de robustez mediante alterações na composição da amostra, na definição do tratamento e nas especificações econométricas. Entre os exercícios previstos estão a exclusão de municípios com múltiplos contratos, a análise de municípios pertencentes a diferentes faixas populacionais, a utilização de períodos alternativos de tratamento e a comparação com modelos tradicionais de efeitos fixos.</w:t>
      </w:r>
    </w:p>
    <w:p w14:paraId="3FB7CA26" w14:textId="77777777" w:rsidR="00345646" w:rsidRPr="00345646" w:rsidRDefault="00345646" w:rsidP="00345646">
      <w:pPr>
        <w:pStyle w:val="texto"/>
      </w:pPr>
      <w:r w:rsidRPr="00345646">
        <w:t>Os resultados serão interpretados considerando as limitações da estratégia empírica. Embora os métodos utilizados reduzam diferenças observáveis entre os municípios e permitam acompanhar a evolução temporal das variáveis, fatores não observados poderão influenciar simultaneamente a adoção das PPPs e os resultados fiscais. Por esse motivo, as conclusões deverão considerar as hipóteses necessárias à identificação dos efeitos e evitar generalizações além do universo e do período analisados.</w:t>
      </w:r>
    </w:p>
    <w:p w14:paraId="7461C20E" w14:textId="77777777" w:rsidR="00345646" w:rsidRDefault="00345646" w:rsidP="00345646">
      <w:pPr>
        <w:pStyle w:val="texto"/>
        <w:ind w:firstLine="0"/>
        <w:rPr>
          <w:b/>
          <w:bCs/>
        </w:rPr>
      </w:pPr>
    </w:p>
    <w:p w14:paraId="7908C6D5" w14:textId="77777777" w:rsidR="00345646" w:rsidRDefault="00345646" w:rsidP="00345646">
      <w:pPr>
        <w:pStyle w:val="texto"/>
        <w:ind w:firstLine="0"/>
        <w:rPr>
          <w:b/>
          <w:bCs/>
        </w:rPr>
      </w:pPr>
    </w:p>
    <w:p w14:paraId="60A1A3DF" w14:textId="77777777" w:rsidR="00345646" w:rsidRDefault="00345646" w:rsidP="00345646">
      <w:pPr>
        <w:pStyle w:val="texto"/>
        <w:ind w:firstLine="0"/>
        <w:rPr>
          <w:b/>
          <w:bCs/>
        </w:rPr>
      </w:pPr>
    </w:p>
    <w:p w14:paraId="2EB8194D" w14:textId="77777777" w:rsidR="00345646" w:rsidRDefault="00345646" w:rsidP="00345646">
      <w:pPr>
        <w:pStyle w:val="texto"/>
        <w:ind w:firstLine="0"/>
        <w:rPr>
          <w:b/>
          <w:bCs/>
        </w:rPr>
      </w:pPr>
    </w:p>
    <w:p w14:paraId="51A67624" w14:textId="77777777" w:rsidR="00345646" w:rsidRDefault="00345646" w:rsidP="00345646">
      <w:pPr>
        <w:pStyle w:val="texto"/>
        <w:ind w:firstLine="0"/>
        <w:rPr>
          <w:b/>
          <w:bCs/>
        </w:rPr>
      </w:pPr>
    </w:p>
    <w:p w14:paraId="2F56E63F" w14:textId="77777777" w:rsidR="00345646" w:rsidRDefault="00345646" w:rsidP="00345646">
      <w:pPr>
        <w:pStyle w:val="texto"/>
        <w:ind w:firstLine="0"/>
        <w:rPr>
          <w:b/>
          <w:bCs/>
        </w:rPr>
      </w:pPr>
    </w:p>
    <w:p w14:paraId="2A1E9918" w14:textId="77777777" w:rsidR="00345646" w:rsidRDefault="00345646" w:rsidP="00345646">
      <w:pPr>
        <w:pStyle w:val="texto"/>
        <w:ind w:firstLine="0"/>
        <w:rPr>
          <w:b/>
          <w:bCs/>
        </w:rPr>
      </w:pPr>
    </w:p>
    <w:p w14:paraId="2F7BDC36" w14:textId="77777777" w:rsidR="00345646" w:rsidRDefault="00345646" w:rsidP="00345646">
      <w:pPr>
        <w:pStyle w:val="texto"/>
        <w:ind w:firstLine="0"/>
        <w:rPr>
          <w:b/>
          <w:bCs/>
        </w:rPr>
      </w:pPr>
    </w:p>
    <w:p w14:paraId="68E13D8E" w14:textId="77777777" w:rsidR="00345646" w:rsidRDefault="00345646" w:rsidP="00345646">
      <w:pPr>
        <w:pStyle w:val="texto"/>
        <w:ind w:firstLine="0"/>
        <w:rPr>
          <w:b/>
          <w:bCs/>
        </w:rPr>
      </w:pPr>
    </w:p>
    <w:p w14:paraId="327B0D86" w14:textId="77777777" w:rsidR="00345646" w:rsidRDefault="00345646" w:rsidP="00345646">
      <w:pPr>
        <w:pStyle w:val="texto"/>
        <w:ind w:firstLine="0"/>
        <w:rPr>
          <w:b/>
          <w:bCs/>
        </w:rPr>
      </w:pPr>
    </w:p>
    <w:p w14:paraId="0DBCA9B9" w14:textId="1BC5D7F1" w:rsidR="00345646" w:rsidRDefault="00345646" w:rsidP="00345646">
      <w:pPr>
        <w:pStyle w:val="texto"/>
        <w:ind w:firstLine="0"/>
        <w:rPr>
          <w:b/>
          <w:bCs/>
        </w:rPr>
      </w:pPr>
      <w:r w:rsidRPr="00345646">
        <w:rPr>
          <w:b/>
          <w:bCs/>
        </w:rPr>
        <w:lastRenderedPageBreak/>
        <w:t>4</w:t>
      </w:r>
      <w:r>
        <w:rPr>
          <w:b/>
          <w:bCs/>
        </w:rPr>
        <w:t>.</w:t>
      </w:r>
      <w:r w:rsidRPr="00345646">
        <w:rPr>
          <w:b/>
          <w:bCs/>
        </w:rPr>
        <w:t xml:space="preserve"> Cronograma de execução</w:t>
      </w:r>
    </w:p>
    <w:p w14:paraId="253F1028" w14:textId="5885B035" w:rsidR="00345646" w:rsidRPr="00345646" w:rsidRDefault="00345646" w:rsidP="00345646">
      <w:pPr>
        <w:pStyle w:val="texto"/>
      </w:pPr>
      <w:r w:rsidRPr="00345646">
        <w:t>O cronograma de execução apresenta a distribuição das principais etapas da pesquisa ao longo do período previsto para sua realização. As atividades foram organizadas de forma sequencial e complementar, contemplando desde a delimitação do tema e a revisão da literatura até a análise dos resultados, a redação final e a apresentação da monografia. Essa organização tem como objetivo orientar o desenvolvimento do trabalho e facilitar o acompanhamento das etapas previstas.</w:t>
      </w:r>
    </w:p>
    <w:p w14:paraId="74A19B20" w14:textId="77777777" w:rsidR="00345646" w:rsidRDefault="00345646" w:rsidP="00345646">
      <w:pPr>
        <w:pStyle w:val="texto"/>
        <w:ind w:firstLine="0"/>
        <w:rPr>
          <w:b/>
          <w:bCs/>
        </w:rPr>
      </w:pPr>
    </w:p>
    <w:p w14:paraId="28660447" w14:textId="06C93FBC" w:rsidR="00345646" w:rsidRDefault="00345646" w:rsidP="00345646">
      <w:pPr>
        <w:pStyle w:val="texto"/>
        <w:ind w:firstLine="0"/>
        <w:jc w:val="center"/>
        <w:rPr>
          <w:b/>
          <w:bCs/>
        </w:rPr>
      </w:pPr>
      <w:r>
        <w:rPr>
          <w:b/>
          <w:bCs/>
        </w:rPr>
        <w:t>Tabela 1 – Cronograma de execução</w:t>
      </w:r>
    </w:p>
    <w:tbl>
      <w:tblPr>
        <w:tblStyle w:val="Tabelacomgrade"/>
        <w:tblW w:w="5000" w:type="pct"/>
        <w:jc w:val="center"/>
        <w:tblLook w:val="04A0" w:firstRow="1" w:lastRow="0" w:firstColumn="1" w:lastColumn="0" w:noHBand="0" w:noVBand="1"/>
      </w:tblPr>
      <w:tblGrid>
        <w:gridCol w:w="1944"/>
        <w:gridCol w:w="379"/>
        <w:gridCol w:w="721"/>
        <w:gridCol w:w="721"/>
        <w:gridCol w:w="721"/>
        <w:gridCol w:w="721"/>
        <w:gridCol w:w="721"/>
        <w:gridCol w:w="721"/>
        <w:gridCol w:w="805"/>
        <w:gridCol w:w="805"/>
        <w:gridCol w:w="803"/>
      </w:tblGrid>
      <w:tr w:rsidR="00345646" w:rsidRPr="00345646" w14:paraId="59178729" w14:textId="77777777" w:rsidTr="00345646">
        <w:trPr>
          <w:jc w:val="center"/>
        </w:trPr>
        <w:tc>
          <w:tcPr>
            <w:tcW w:w="1072" w:type="pct"/>
          </w:tcPr>
          <w:p w14:paraId="0C19B6E3" w14:textId="77777777" w:rsidR="00345646" w:rsidRPr="00345646" w:rsidRDefault="00345646" w:rsidP="00345646">
            <w:pPr>
              <w:jc w:val="center"/>
              <w:rPr>
                <w:rFonts w:cs="Arial"/>
                <w:b/>
                <w:bCs/>
                <w:sz w:val="20"/>
                <w:szCs w:val="20"/>
              </w:rPr>
            </w:pPr>
            <w:r w:rsidRPr="00345646">
              <w:rPr>
                <w:rFonts w:cs="Arial"/>
                <w:b/>
                <w:bCs/>
                <w:sz w:val="20"/>
                <w:szCs w:val="20"/>
              </w:rPr>
              <w:t>ETAPAS</w:t>
            </w:r>
          </w:p>
        </w:tc>
        <w:tc>
          <w:tcPr>
            <w:tcW w:w="209" w:type="pct"/>
          </w:tcPr>
          <w:p w14:paraId="5189E5C0" w14:textId="77777777" w:rsidR="00345646" w:rsidRPr="00345646" w:rsidRDefault="00345646" w:rsidP="00345646">
            <w:pPr>
              <w:jc w:val="center"/>
              <w:rPr>
                <w:rFonts w:cs="Arial"/>
                <w:b/>
                <w:bCs/>
                <w:sz w:val="20"/>
                <w:szCs w:val="20"/>
              </w:rPr>
            </w:pPr>
            <w:r w:rsidRPr="00345646">
              <w:rPr>
                <w:rFonts w:cs="Arial"/>
                <w:b/>
                <w:bCs/>
                <w:sz w:val="20"/>
                <w:szCs w:val="20"/>
              </w:rPr>
              <w:t>3</w:t>
            </w:r>
          </w:p>
        </w:tc>
        <w:tc>
          <w:tcPr>
            <w:tcW w:w="398" w:type="pct"/>
          </w:tcPr>
          <w:p w14:paraId="323FD4F0" w14:textId="77777777" w:rsidR="00345646" w:rsidRPr="00345646" w:rsidRDefault="00345646" w:rsidP="00345646">
            <w:pPr>
              <w:jc w:val="center"/>
              <w:rPr>
                <w:rFonts w:cs="Arial"/>
                <w:b/>
                <w:bCs/>
                <w:sz w:val="20"/>
                <w:szCs w:val="20"/>
              </w:rPr>
            </w:pPr>
            <w:r w:rsidRPr="00345646">
              <w:rPr>
                <w:rFonts w:cs="Arial"/>
                <w:b/>
                <w:bCs/>
                <w:sz w:val="20"/>
                <w:szCs w:val="20"/>
              </w:rPr>
              <w:t>4</w:t>
            </w:r>
          </w:p>
        </w:tc>
        <w:tc>
          <w:tcPr>
            <w:tcW w:w="398" w:type="pct"/>
          </w:tcPr>
          <w:p w14:paraId="55D8BB07" w14:textId="77777777" w:rsidR="00345646" w:rsidRPr="00345646" w:rsidRDefault="00345646" w:rsidP="00345646">
            <w:pPr>
              <w:jc w:val="center"/>
              <w:rPr>
                <w:rFonts w:cs="Arial"/>
                <w:b/>
                <w:bCs/>
                <w:sz w:val="20"/>
                <w:szCs w:val="20"/>
              </w:rPr>
            </w:pPr>
            <w:r w:rsidRPr="00345646">
              <w:rPr>
                <w:rFonts w:cs="Arial"/>
                <w:b/>
                <w:bCs/>
                <w:sz w:val="20"/>
                <w:szCs w:val="20"/>
              </w:rPr>
              <w:t>5</w:t>
            </w:r>
          </w:p>
        </w:tc>
        <w:tc>
          <w:tcPr>
            <w:tcW w:w="398" w:type="pct"/>
          </w:tcPr>
          <w:p w14:paraId="768BCC16" w14:textId="77777777" w:rsidR="00345646" w:rsidRPr="00345646" w:rsidRDefault="00345646" w:rsidP="00345646">
            <w:pPr>
              <w:jc w:val="center"/>
              <w:rPr>
                <w:rFonts w:cs="Arial"/>
                <w:b/>
                <w:bCs/>
                <w:sz w:val="20"/>
                <w:szCs w:val="20"/>
              </w:rPr>
            </w:pPr>
            <w:r w:rsidRPr="00345646">
              <w:rPr>
                <w:rFonts w:cs="Arial"/>
                <w:b/>
                <w:bCs/>
                <w:sz w:val="20"/>
                <w:szCs w:val="20"/>
              </w:rPr>
              <w:t>6</w:t>
            </w:r>
          </w:p>
        </w:tc>
        <w:tc>
          <w:tcPr>
            <w:tcW w:w="398" w:type="pct"/>
          </w:tcPr>
          <w:p w14:paraId="6C21724F" w14:textId="77777777" w:rsidR="00345646" w:rsidRPr="00345646" w:rsidRDefault="00345646" w:rsidP="00345646">
            <w:pPr>
              <w:jc w:val="center"/>
              <w:rPr>
                <w:rFonts w:cs="Arial"/>
                <w:b/>
                <w:bCs/>
                <w:sz w:val="20"/>
                <w:szCs w:val="20"/>
              </w:rPr>
            </w:pPr>
            <w:r w:rsidRPr="00345646">
              <w:rPr>
                <w:rFonts w:cs="Arial"/>
                <w:b/>
                <w:bCs/>
                <w:sz w:val="20"/>
                <w:szCs w:val="20"/>
              </w:rPr>
              <w:t>7</w:t>
            </w:r>
          </w:p>
        </w:tc>
        <w:tc>
          <w:tcPr>
            <w:tcW w:w="398" w:type="pct"/>
          </w:tcPr>
          <w:p w14:paraId="5A2B2687" w14:textId="77777777" w:rsidR="00345646" w:rsidRPr="00345646" w:rsidRDefault="00345646" w:rsidP="00345646">
            <w:pPr>
              <w:jc w:val="center"/>
              <w:rPr>
                <w:rFonts w:cs="Arial"/>
                <w:b/>
                <w:bCs/>
                <w:sz w:val="20"/>
                <w:szCs w:val="20"/>
              </w:rPr>
            </w:pPr>
            <w:r w:rsidRPr="00345646">
              <w:rPr>
                <w:rFonts w:cs="Arial"/>
                <w:b/>
                <w:bCs/>
                <w:sz w:val="20"/>
                <w:szCs w:val="20"/>
              </w:rPr>
              <w:t>8</w:t>
            </w:r>
          </w:p>
        </w:tc>
        <w:tc>
          <w:tcPr>
            <w:tcW w:w="398" w:type="pct"/>
          </w:tcPr>
          <w:p w14:paraId="4471DD30" w14:textId="77777777" w:rsidR="00345646" w:rsidRPr="00345646" w:rsidRDefault="00345646" w:rsidP="00345646">
            <w:pPr>
              <w:jc w:val="center"/>
              <w:rPr>
                <w:rFonts w:cs="Arial"/>
                <w:b/>
                <w:bCs/>
                <w:sz w:val="20"/>
                <w:szCs w:val="20"/>
              </w:rPr>
            </w:pPr>
            <w:r w:rsidRPr="00345646">
              <w:rPr>
                <w:rFonts w:cs="Arial"/>
                <w:b/>
                <w:bCs/>
                <w:sz w:val="20"/>
                <w:szCs w:val="20"/>
              </w:rPr>
              <w:t>9</w:t>
            </w:r>
          </w:p>
        </w:tc>
        <w:tc>
          <w:tcPr>
            <w:tcW w:w="444" w:type="pct"/>
          </w:tcPr>
          <w:p w14:paraId="5F3F539A" w14:textId="77777777" w:rsidR="00345646" w:rsidRPr="00345646" w:rsidRDefault="00345646" w:rsidP="00345646">
            <w:pPr>
              <w:jc w:val="center"/>
              <w:rPr>
                <w:rFonts w:cs="Arial"/>
                <w:b/>
                <w:bCs/>
                <w:sz w:val="20"/>
                <w:szCs w:val="20"/>
              </w:rPr>
            </w:pPr>
            <w:r w:rsidRPr="00345646">
              <w:rPr>
                <w:rFonts w:cs="Arial"/>
                <w:b/>
                <w:bCs/>
                <w:sz w:val="20"/>
                <w:szCs w:val="20"/>
              </w:rPr>
              <w:t>10</w:t>
            </w:r>
          </w:p>
        </w:tc>
        <w:tc>
          <w:tcPr>
            <w:tcW w:w="444" w:type="pct"/>
          </w:tcPr>
          <w:p w14:paraId="1B771AA2" w14:textId="77777777" w:rsidR="00345646" w:rsidRPr="00345646" w:rsidRDefault="00345646" w:rsidP="00345646">
            <w:pPr>
              <w:jc w:val="center"/>
              <w:rPr>
                <w:rFonts w:cs="Arial"/>
                <w:b/>
                <w:bCs/>
                <w:sz w:val="20"/>
                <w:szCs w:val="20"/>
              </w:rPr>
            </w:pPr>
            <w:r w:rsidRPr="00345646">
              <w:rPr>
                <w:rFonts w:cs="Arial"/>
                <w:b/>
                <w:bCs/>
                <w:sz w:val="20"/>
                <w:szCs w:val="20"/>
              </w:rPr>
              <w:t>11</w:t>
            </w:r>
          </w:p>
        </w:tc>
        <w:tc>
          <w:tcPr>
            <w:tcW w:w="444" w:type="pct"/>
          </w:tcPr>
          <w:p w14:paraId="43456A9B" w14:textId="77777777" w:rsidR="00345646" w:rsidRPr="00345646" w:rsidRDefault="00345646" w:rsidP="00345646">
            <w:pPr>
              <w:jc w:val="center"/>
              <w:rPr>
                <w:rFonts w:cs="Arial"/>
                <w:b/>
                <w:bCs/>
                <w:sz w:val="20"/>
                <w:szCs w:val="20"/>
              </w:rPr>
            </w:pPr>
            <w:r w:rsidRPr="00345646">
              <w:rPr>
                <w:rFonts w:cs="Arial"/>
                <w:b/>
                <w:bCs/>
                <w:sz w:val="20"/>
                <w:szCs w:val="20"/>
              </w:rPr>
              <w:t>12</w:t>
            </w:r>
          </w:p>
        </w:tc>
      </w:tr>
      <w:tr w:rsidR="00345646" w:rsidRPr="00345646" w14:paraId="30FEA18F" w14:textId="77777777" w:rsidTr="00345646">
        <w:trPr>
          <w:jc w:val="center"/>
        </w:trPr>
        <w:tc>
          <w:tcPr>
            <w:tcW w:w="1072" w:type="pct"/>
          </w:tcPr>
          <w:p w14:paraId="76A91B57" w14:textId="77777777" w:rsidR="00345646" w:rsidRPr="00345646" w:rsidRDefault="00345646" w:rsidP="00345646">
            <w:pPr>
              <w:jc w:val="center"/>
              <w:rPr>
                <w:rFonts w:cs="Arial"/>
                <w:sz w:val="20"/>
                <w:szCs w:val="20"/>
              </w:rPr>
            </w:pPr>
            <w:r w:rsidRPr="00345646">
              <w:rPr>
                <w:rFonts w:cs="Arial"/>
                <w:sz w:val="20"/>
                <w:szCs w:val="20"/>
              </w:rPr>
              <w:t>Pesquisa bibliográfica complementar</w:t>
            </w:r>
          </w:p>
        </w:tc>
        <w:tc>
          <w:tcPr>
            <w:tcW w:w="209" w:type="pct"/>
          </w:tcPr>
          <w:p w14:paraId="508AC494"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76A431DC"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1419CBCC" w14:textId="77777777" w:rsidR="00345646" w:rsidRPr="00345646" w:rsidRDefault="00345646" w:rsidP="00345646">
            <w:pPr>
              <w:jc w:val="center"/>
              <w:rPr>
                <w:rFonts w:cs="Arial"/>
                <w:sz w:val="20"/>
                <w:szCs w:val="20"/>
              </w:rPr>
            </w:pPr>
          </w:p>
        </w:tc>
        <w:tc>
          <w:tcPr>
            <w:tcW w:w="398" w:type="pct"/>
          </w:tcPr>
          <w:p w14:paraId="3CAC02CA" w14:textId="77777777" w:rsidR="00345646" w:rsidRPr="00345646" w:rsidRDefault="00345646" w:rsidP="00345646">
            <w:pPr>
              <w:jc w:val="center"/>
              <w:rPr>
                <w:rFonts w:cs="Arial"/>
                <w:sz w:val="20"/>
                <w:szCs w:val="20"/>
              </w:rPr>
            </w:pPr>
          </w:p>
        </w:tc>
        <w:tc>
          <w:tcPr>
            <w:tcW w:w="398" w:type="pct"/>
          </w:tcPr>
          <w:p w14:paraId="2DF3C345" w14:textId="77777777" w:rsidR="00345646" w:rsidRPr="00345646" w:rsidRDefault="00345646" w:rsidP="00345646">
            <w:pPr>
              <w:jc w:val="center"/>
              <w:rPr>
                <w:rFonts w:cs="Arial"/>
                <w:sz w:val="20"/>
                <w:szCs w:val="20"/>
              </w:rPr>
            </w:pPr>
          </w:p>
        </w:tc>
        <w:tc>
          <w:tcPr>
            <w:tcW w:w="398" w:type="pct"/>
          </w:tcPr>
          <w:p w14:paraId="7B96F745" w14:textId="77777777" w:rsidR="00345646" w:rsidRPr="00345646" w:rsidRDefault="00345646" w:rsidP="00345646">
            <w:pPr>
              <w:jc w:val="center"/>
              <w:rPr>
                <w:rFonts w:cs="Arial"/>
                <w:sz w:val="20"/>
                <w:szCs w:val="20"/>
              </w:rPr>
            </w:pPr>
          </w:p>
        </w:tc>
        <w:tc>
          <w:tcPr>
            <w:tcW w:w="398" w:type="pct"/>
          </w:tcPr>
          <w:p w14:paraId="6998FDA9" w14:textId="77777777" w:rsidR="00345646" w:rsidRPr="00345646" w:rsidRDefault="00345646" w:rsidP="00345646">
            <w:pPr>
              <w:jc w:val="center"/>
              <w:rPr>
                <w:rFonts w:cs="Arial"/>
                <w:sz w:val="20"/>
                <w:szCs w:val="20"/>
              </w:rPr>
            </w:pPr>
          </w:p>
        </w:tc>
        <w:tc>
          <w:tcPr>
            <w:tcW w:w="444" w:type="pct"/>
          </w:tcPr>
          <w:p w14:paraId="2D48364E" w14:textId="77777777" w:rsidR="00345646" w:rsidRPr="00345646" w:rsidRDefault="00345646" w:rsidP="00345646">
            <w:pPr>
              <w:jc w:val="center"/>
              <w:rPr>
                <w:rFonts w:cs="Arial"/>
                <w:sz w:val="20"/>
                <w:szCs w:val="20"/>
              </w:rPr>
            </w:pPr>
          </w:p>
        </w:tc>
        <w:tc>
          <w:tcPr>
            <w:tcW w:w="444" w:type="pct"/>
          </w:tcPr>
          <w:p w14:paraId="4658161E" w14:textId="77777777" w:rsidR="00345646" w:rsidRPr="00345646" w:rsidRDefault="00345646" w:rsidP="00345646">
            <w:pPr>
              <w:jc w:val="center"/>
              <w:rPr>
                <w:rFonts w:cs="Arial"/>
                <w:sz w:val="20"/>
                <w:szCs w:val="20"/>
              </w:rPr>
            </w:pPr>
          </w:p>
        </w:tc>
        <w:tc>
          <w:tcPr>
            <w:tcW w:w="444" w:type="pct"/>
          </w:tcPr>
          <w:p w14:paraId="3C555730" w14:textId="77777777" w:rsidR="00345646" w:rsidRPr="00345646" w:rsidRDefault="00345646" w:rsidP="00345646">
            <w:pPr>
              <w:jc w:val="center"/>
              <w:rPr>
                <w:rFonts w:cs="Arial"/>
                <w:sz w:val="20"/>
                <w:szCs w:val="20"/>
              </w:rPr>
            </w:pPr>
          </w:p>
        </w:tc>
      </w:tr>
      <w:tr w:rsidR="00345646" w:rsidRPr="00345646" w14:paraId="150D6655" w14:textId="77777777" w:rsidTr="00345646">
        <w:trPr>
          <w:jc w:val="center"/>
        </w:trPr>
        <w:tc>
          <w:tcPr>
            <w:tcW w:w="1072" w:type="pct"/>
          </w:tcPr>
          <w:p w14:paraId="3388AB9D" w14:textId="77777777" w:rsidR="00345646" w:rsidRPr="00345646" w:rsidRDefault="00345646" w:rsidP="00345646">
            <w:pPr>
              <w:jc w:val="center"/>
              <w:rPr>
                <w:rFonts w:cs="Arial"/>
                <w:sz w:val="20"/>
                <w:szCs w:val="20"/>
              </w:rPr>
            </w:pPr>
            <w:r w:rsidRPr="00345646">
              <w:rPr>
                <w:rFonts w:cs="Arial"/>
                <w:sz w:val="20"/>
                <w:szCs w:val="20"/>
              </w:rPr>
              <w:t>Coleta de dados</w:t>
            </w:r>
          </w:p>
        </w:tc>
        <w:tc>
          <w:tcPr>
            <w:tcW w:w="209" w:type="pct"/>
          </w:tcPr>
          <w:p w14:paraId="1D2C7683" w14:textId="77777777" w:rsidR="00345646" w:rsidRPr="00345646" w:rsidRDefault="00345646" w:rsidP="00345646">
            <w:pPr>
              <w:jc w:val="center"/>
              <w:rPr>
                <w:rFonts w:cs="Arial"/>
                <w:sz w:val="20"/>
                <w:szCs w:val="20"/>
              </w:rPr>
            </w:pPr>
          </w:p>
        </w:tc>
        <w:tc>
          <w:tcPr>
            <w:tcW w:w="398" w:type="pct"/>
          </w:tcPr>
          <w:p w14:paraId="4DCB3636" w14:textId="77777777" w:rsidR="00345646" w:rsidRPr="00345646" w:rsidRDefault="00345646" w:rsidP="00345646">
            <w:pPr>
              <w:jc w:val="center"/>
              <w:rPr>
                <w:rFonts w:cs="Arial"/>
                <w:sz w:val="20"/>
                <w:szCs w:val="20"/>
              </w:rPr>
            </w:pPr>
          </w:p>
        </w:tc>
        <w:tc>
          <w:tcPr>
            <w:tcW w:w="398" w:type="pct"/>
          </w:tcPr>
          <w:p w14:paraId="07EB9F6B"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754F91A0"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0892AB74" w14:textId="77777777" w:rsidR="00345646" w:rsidRPr="00345646" w:rsidRDefault="00345646" w:rsidP="00345646">
            <w:pPr>
              <w:jc w:val="center"/>
              <w:rPr>
                <w:rFonts w:cs="Arial"/>
                <w:sz w:val="20"/>
                <w:szCs w:val="20"/>
              </w:rPr>
            </w:pPr>
          </w:p>
        </w:tc>
        <w:tc>
          <w:tcPr>
            <w:tcW w:w="398" w:type="pct"/>
          </w:tcPr>
          <w:p w14:paraId="7DC82C39" w14:textId="77777777" w:rsidR="00345646" w:rsidRPr="00345646" w:rsidRDefault="00345646" w:rsidP="00345646">
            <w:pPr>
              <w:jc w:val="center"/>
              <w:rPr>
                <w:rFonts w:cs="Arial"/>
                <w:sz w:val="20"/>
                <w:szCs w:val="20"/>
              </w:rPr>
            </w:pPr>
          </w:p>
        </w:tc>
        <w:tc>
          <w:tcPr>
            <w:tcW w:w="398" w:type="pct"/>
          </w:tcPr>
          <w:p w14:paraId="0355718F" w14:textId="77777777" w:rsidR="00345646" w:rsidRPr="00345646" w:rsidRDefault="00345646" w:rsidP="00345646">
            <w:pPr>
              <w:jc w:val="center"/>
              <w:rPr>
                <w:rFonts w:cs="Arial"/>
                <w:sz w:val="20"/>
                <w:szCs w:val="20"/>
              </w:rPr>
            </w:pPr>
          </w:p>
        </w:tc>
        <w:tc>
          <w:tcPr>
            <w:tcW w:w="444" w:type="pct"/>
          </w:tcPr>
          <w:p w14:paraId="7FF22F52" w14:textId="77777777" w:rsidR="00345646" w:rsidRPr="00345646" w:rsidRDefault="00345646" w:rsidP="00345646">
            <w:pPr>
              <w:jc w:val="center"/>
              <w:rPr>
                <w:rFonts w:cs="Arial"/>
                <w:sz w:val="20"/>
                <w:szCs w:val="20"/>
              </w:rPr>
            </w:pPr>
          </w:p>
        </w:tc>
        <w:tc>
          <w:tcPr>
            <w:tcW w:w="444" w:type="pct"/>
          </w:tcPr>
          <w:p w14:paraId="090E5BB9" w14:textId="77777777" w:rsidR="00345646" w:rsidRPr="00345646" w:rsidRDefault="00345646" w:rsidP="00345646">
            <w:pPr>
              <w:jc w:val="center"/>
              <w:rPr>
                <w:rFonts w:cs="Arial"/>
                <w:sz w:val="20"/>
                <w:szCs w:val="20"/>
              </w:rPr>
            </w:pPr>
          </w:p>
        </w:tc>
        <w:tc>
          <w:tcPr>
            <w:tcW w:w="444" w:type="pct"/>
          </w:tcPr>
          <w:p w14:paraId="06E1873A" w14:textId="77777777" w:rsidR="00345646" w:rsidRPr="00345646" w:rsidRDefault="00345646" w:rsidP="00345646">
            <w:pPr>
              <w:jc w:val="center"/>
              <w:rPr>
                <w:rFonts w:cs="Arial"/>
                <w:sz w:val="20"/>
                <w:szCs w:val="20"/>
              </w:rPr>
            </w:pPr>
          </w:p>
        </w:tc>
      </w:tr>
      <w:tr w:rsidR="00345646" w:rsidRPr="00345646" w14:paraId="1E8A93D8" w14:textId="77777777" w:rsidTr="00345646">
        <w:trPr>
          <w:jc w:val="center"/>
        </w:trPr>
        <w:tc>
          <w:tcPr>
            <w:tcW w:w="1072" w:type="pct"/>
          </w:tcPr>
          <w:p w14:paraId="3E1B8F70" w14:textId="77777777" w:rsidR="00345646" w:rsidRPr="00345646" w:rsidRDefault="00345646" w:rsidP="00345646">
            <w:pPr>
              <w:jc w:val="center"/>
              <w:rPr>
                <w:rFonts w:cs="Arial"/>
                <w:sz w:val="20"/>
                <w:szCs w:val="20"/>
              </w:rPr>
            </w:pPr>
            <w:r w:rsidRPr="00345646">
              <w:rPr>
                <w:rFonts w:cs="Arial"/>
                <w:sz w:val="20"/>
                <w:szCs w:val="20"/>
              </w:rPr>
              <w:t>Revisão das Seções 1 e 2 (Introdução e Revisão Teórica-Empírica)</w:t>
            </w:r>
          </w:p>
        </w:tc>
        <w:tc>
          <w:tcPr>
            <w:tcW w:w="209" w:type="pct"/>
          </w:tcPr>
          <w:p w14:paraId="425A9D3F" w14:textId="77777777" w:rsidR="00345646" w:rsidRPr="00345646" w:rsidRDefault="00345646" w:rsidP="00345646">
            <w:pPr>
              <w:jc w:val="center"/>
              <w:rPr>
                <w:rFonts w:cs="Arial"/>
                <w:sz w:val="20"/>
                <w:szCs w:val="20"/>
              </w:rPr>
            </w:pPr>
          </w:p>
        </w:tc>
        <w:tc>
          <w:tcPr>
            <w:tcW w:w="398" w:type="pct"/>
          </w:tcPr>
          <w:p w14:paraId="294F4065" w14:textId="77777777" w:rsidR="00345646" w:rsidRPr="00345646" w:rsidRDefault="00345646" w:rsidP="00345646">
            <w:pPr>
              <w:jc w:val="center"/>
              <w:rPr>
                <w:rFonts w:cs="Arial"/>
                <w:sz w:val="20"/>
                <w:szCs w:val="20"/>
              </w:rPr>
            </w:pPr>
          </w:p>
        </w:tc>
        <w:tc>
          <w:tcPr>
            <w:tcW w:w="398" w:type="pct"/>
          </w:tcPr>
          <w:p w14:paraId="6066399B" w14:textId="77777777" w:rsidR="00345646" w:rsidRPr="00345646" w:rsidRDefault="00345646" w:rsidP="00345646">
            <w:pPr>
              <w:jc w:val="center"/>
              <w:rPr>
                <w:rFonts w:cs="Arial"/>
                <w:sz w:val="20"/>
                <w:szCs w:val="20"/>
              </w:rPr>
            </w:pPr>
          </w:p>
        </w:tc>
        <w:tc>
          <w:tcPr>
            <w:tcW w:w="398" w:type="pct"/>
          </w:tcPr>
          <w:p w14:paraId="4CBCE41F" w14:textId="77777777" w:rsidR="00345646" w:rsidRPr="00345646" w:rsidRDefault="00345646" w:rsidP="00345646">
            <w:pPr>
              <w:jc w:val="center"/>
              <w:rPr>
                <w:rFonts w:cs="Arial"/>
                <w:sz w:val="20"/>
                <w:szCs w:val="20"/>
              </w:rPr>
            </w:pPr>
          </w:p>
        </w:tc>
        <w:tc>
          <w:tcPr>
            <w:tcW w:w="398" w:type="pct"/>
          </w:tcPr>
          <w:p w14:paraId="058859EC"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5AEE7259" w14:textId="77777777" w:rsidR="00345646" w:rsidRPr="00345646" w:rsidRDefault="00345646" w:rsidP="00345646">
            <w:pPr>
              <w:jc w:val="center"/>
              <w:rPr>
                <w:rFonts w:cs="Arial"/>
                <w:sz w:val="20"/>
                <w:szCs w:val="20"/>
              </w:rPr>
            </w:pPr>
          </w:p>
        </w:tc>
        <w:tc>
          <w:tcPr>
            <w:tcW w:w="398" w:type="pct"/>
          </w:tcPr>
          <w:p w14:paraId="08A5A258" w14:textId="77777777" w:rsidR="00345646" w:rsidRPr="00345646" w:rsidRDefault="00345646" w:rsidP="00345646">
            <w:pPr>
              <w:jc w:val="center"/>
              <w:rPr>
                <w:rFonts w:cs="Arial"/>
                <w:sz w:val="20"/>
                <w:szCs w:val="20"/>
              </w:rPr>
            </w:pPr>
          </w:p>
        </w:tc>
        <w:tc>
          <w:tcPr>
            <w:tcW w:w="444" w:type="pct"/>
          </w:tcPr>
          <w:p w14:paraId="5551AD8F" w14:textId="77777777" w:rsidR="00345646" w:rsidRPr="00345646" w:rsidRDefault="00345646" w:rsidP="00345646">
            <w:pPr>
              <w:jc w:val="center"/>
              <w:rPr>
                <w:rFonts w:cs="Arial"/>
                <w:sz w:val="20"/>
                <w:szCs w:val="20"/>
              </w:rPr>
            </w:pPr>
          </w:p>
        </w:tc>
        <w:tc>
          <w:tcPr>
            <w:tcW w:w="444" w:type="pct"/>
          </w:tcPr>
          <w:p w14:paraId="397C2B81"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6B9DC48F" w14:textId="77777777" w:rsidR="00345646" w:rsidRPr="00345646" w:rsidRDefault="00345646" w:rsidP="00345646">
            <w:pPr>
              <w:jc w:val="center"/>
              <w:rPr>
                <w:rFonts w:cs="Arial"/>
                <w:sz w:val="20"/>
                <w:szCs w:val="20"/>
              </w:rPr>
            </w:pPr>
          </w:p>
        </w:tc>
      </w:tr>
      <w:tr w:rsidR="00345646" w:rsidRPr="00345646" w14:paraId="763A234B" w14:textId="77777777" w:rsidTr="00345646">
        <w:trPr>
          <w:jc w:val="center"/>
        </w:trPr>
        <w:tc>
          <w:tcPr>
            <w:tcW w:w="1072" w:type="pct"/>
          </w:tcPr>
          <w:p w14:paraId="45567C8B" w14:textId="77777777" w:rsidR="00345646" w:rsidRPr="00345646" w:rsidRDefault="00345646" w:rsidP="00345646">
            <w:pPr>
              <w:jc w:val="center"/>
              <w:rPr>
                <w:rFonts w:cs="Arial"/>
                <w:sz w:val="20"/>
                <w:szCs w:val="20"/>
              </w:rPr>
            </w:pPr>
            <w:r w:rsidRPr="00345646">
              <w:rPr>
                <w:rFonts w:cs="Arial"/>
                <w:sz w:val="20"/>
                <w:szCs w:val="20"/>
              </w:rPr>
              <w:t>Revisão da Seção 3 (Metodologia)</w:t>
            </w:r>
          </w:p>
        </w:tc>
        <w:tc>
          <w:tcPr>
            <w:tcW w:w="209" w:type="pct"/>
          </w:tcPr>
          <w:p w14:paraId="21F4A761" w14:textId="77777777" w:rsidR="00345646" w:rsidRPr="00345646" w:rsidRDefault="00345646" w:rsidP="00345646">
            <w:pPr>
              <w:jc w:val="center"/>
              <w:rPr>
                <w:rFonts w:cs="Arial"/>
                <w:sz w:val="20"/>
                <w:szCs w:val="20"/>
              </w:rPr>
            </w:pPr>
          </w:p>
        </w:tc>
        <w:tc>
          <w:tcPr>
            <w:tcW w:w="398" w:type="pct"/>
          </w:tcPr>
          <w:p w14:paraId="41C607A2" w14:textId="77777777" w:rsidR="00345646" w:rsidRPr="00345646" w:rsidRDefault="00345646" w:rsidP="00345646">
            <w:pPr>
              <w:jc w:val="center"/>
              <w:rPr>
                <w:rFonts w:cs="Arial"/>
                <w:sz w:val="20"/>
                <w:szCs w:val="20"/>
              </w:rPr>
            </w:pPr>
          </w:p>
        </w:tc>
        <w:tc>
          <w:tcPr>
            <w:tcW w:w="398" w:type="pct"/>
          </w:tcPr>
          <w:p w14:paraId="651FB20F" w14:textId="77777777" w:rsidR="00345646" w:rsidRPr="00345646" w:rsidRDefault="00345646" w:rsidP="00345646">
            <w:pPr>
              <w:jc w:val="center"/>
              <w:rPr>
                <w:rFonts w:cs="Arial"/>
                <w:sz w:val="20"/>
                <w:szCs w:val="20"/>
              </w:rPr>
            </w:pPr>
          </w:p>
        </w:tc>
        <w:tc>
          <w:tcPr>
            <w:tcW w:w="398" w:type="pct"/>
          </w:tcPr>
          <w:p w14:paraId="0BFECBFC" w14:textId="77777777" w:rsidR="00345646" w:rsidRPr="00345646" w:rsidRDefault="00345646" w:rsidP="00345646">
            <w:pPr>
              <w:jc w:val="center"/>
              <w:rPr>
                <w:rFonts w:cs="Arial"/>
                <w:sz w:val="20"/>
                <w:szCs w:val="20"/>
              </w:rPr>
            </w:pPr>
          </w:p>
        </w:tc>
        <w:tc>
          <w:tcPr>
            <w:tcW w:w="398" w:type="pct"/>
          </w:tcPr>
          <w:p w14:paraId="48E4308D"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75277F4A" w14:textId="77777777" w:rsidR="00345646" w:rsidRPr="00345646" w:rsidRDefault="00345646" w:rsidP="00345646">
            <w:pPr>
              <w:jc w:val="center"/>
              <w:rPr>
                <w:rFonts w:cs="Arial"/>
                <w:sz w:val="20"/>
                <w:szCs w:val="20"/>
              </w:rPr>
            </w:pPr>
            <w:r w:rsidRPr="00345646">
              <w:rPr>
                <w:rFonts w:cs="Arial"/>
                <w:sz w:val="20"/>
                <w:szCs w:val="20"/>
              </w:rPr>
              <w:t>X</w:t>
            </w:r>
          </w:p>
        </w:tc>
        <w:tc>
          <w:tcPr>
            <w:tcW w:w="398" w:type="pct"/>
          </w:tcPr>
          <w:p w14:paraId="074B3392" w14:textId="77777777" w:rsidR="00345646" w:rsidRPr="00345646" w:rsidRDefault="00345646" w:rsidP="00345646">
            <w:pPr>
              <w:jc w:val="center"/>
              <w:rPr>
                <w:rFonts w:cs="Arial"/>
                <w:sz w:val="20"/>
                <w:szCs w:val="20"/>
              </w:rPr>
            </w:pPr>
          </w:p>
        </w:tc>
        <w:tc>
          <w:tcPr>
            <w:tcW w:w="444" w:type="pct"/>
          </w:tcPr>
          <w:p w14:paraId="6B061AEA" w14:textId="77777777" w:rsidR="00345646" w:rsidRPr="00345646" w:rsidRDefault="00345646" w:rsidP="00345646">
            <w:pPr>
              <w:jc w:val="center"/>
              <w:rPr>
                <w:rFonts w:cs="Arial"/>
                <w:sz w:val="20"/>
                <w:szCs w:val="20"/>
              </w:rPr>
            </w:pPr>
          </w:p>
        </w:tc>
        <w:tc>
          <w:tcPr>
            <w:tcW w:w="444" w:type="pct"/>
          </w:tcPr>
          <w:p w14:paraId="644369A8" w14:textId="77777777" w:rsidR="00345646" w:rsidRPr="00345646" w:rsidRDefault="00345646" w:rsidP="00345646">
            <w:pPr>
              <w:jc w:val="center"/>
              <w:rPr>
                <w:rFonts w:cs="Arial"/>
                <w:sz w:val="20"/>
                <w:szCs w:val="20"/>
              </w:rPr>
            </w:pPr>
          </w:p>
        </w:tc>
        <w:tc>
          <w:tcPr>
            <w:tcW w:w="444" w:type="pct"/>
          </w:tcPr>
          <w:p w14:paraId="09394C8B" w14:textId="77777777" w:rsidR="00345646" w:rsidRPr="00345646" w:rsidRDefault="00345646" w:rsidP="00345646">
            <w:pPr>
              <w:jc w:val="center"/>
              <w:rPr>
                <w:rFonts w:cs="Arial"/>
                <w:sz w:val="20"/>
                <w:szCs w:val="20"/>
              </w:rPr>
            </w:pPr>
          </w:p>
        </w:tc>
      </w:tr>
      <w:tr w:rsidR="00345646" w:rsidRPr="00345646" w14:paraId="06016B9B" w14:textId="77777777" w:rsidTr="00345646">
        <w:trPr>
          <w:jc w:val="center"/>
        </w:trPr>
        <w:tc>
          <w:tcPr>
            <w:tcW w:w="1072" w:type="pct"/>
          </w:tcPr>
          <w:p w14:paraId="2F68FA4B" w14:textId="77777777" w:rsidR="00345646" w:rsidRPr="00345646" w:rsidRDefault="00345646" w:rsidP="00345646">
            <w:pPr>
              <w:jc w:val="center"/>
              <w:rPr>
                <w:rFonts w:cs="Arial"/>
                <w:sz w:val="20"/>
                <w:szCs w:val="20"/>
              </w:rPr>
            </w:pPr>
            <w:r w:rsidRPr="00345646">
              <w:rPr>
                <w:rFonts w:cs="Arial"/>
                <w:sz w:val="20"/>
                <w:szCs w:val="20"/>
              </w:rPr>
              <w:t>Redação da Seção 4 (Análise e Discussão dos Resultados)</w:t>
            </w:r>
          </w:p>
        </w:tc>
        <w:tc>
          <w:tcPr>
            <w:tcW w:w="209" w:type="pct"/>
          </w:tcPr>
          <w:p w14:paraId="6956E76F" w14:textId="77777777" w:rsidR="00345646" w:rsidRPr="00345646" w:rsidRDefault="00345646" w:rsidP="00345646">
            <w:pPr>
              <w:jc w:val="center"/>
              <w:rPr>
                <w:rFonts w:cs="Arial"/>
                <w:sz w:val="20"/>
                <w:szCs w:val="20"/>
              </w:rPr>
            </w:pPr>
          </w:p>
        </w:tc>
        <w:tc>
          <w:tcPr>
            <w:tcW w:w="398" w:type="pct"/>
          </w:tcPr>
          <w:p w14:paraId="45F98582" w14:textId="77777777" w:rsidR="00345646" w:rsidRPr="00345646" w:rsidRDefault="00345646" w:rsidP="00345646">
            <w:pPr>
              <w:jc w:val="center"/>
              <w:rPr>
                <w:rFonts w:cs="Arial"/>
                <w:sz w:val="20"/>
                <w:szCs w:val="20"/>
              </w:rPr>
            </w:pPr>
          </w:p>
        </w:tc>
        <w:tc>
          <w:tcPr>
            <w:tcW w:w="398" w:type="pct"/>
          </w:tcPr>
          <w:p w14:paraId="1083B38E" w14:textId="77777777" w:rsidR="00345646" w:rsidRPr="00345646" w:rsidRDefault="00345646" w:rsidP="00345646">
            <w:pPr>
              <w:jc w:val="center"/>
              <w:rPr>
                <w:rFonts w:cs="Arial"/>
                <w:sz w:val="20"/>
                <w:szCs w:val="20"/>
              </w:rPr>
            </w:pPr>
          </w:p>
        </w:tc>
        <w:tc>
          <w:tcPr>
            <w:tcW w:w="398" w:type="pct"/>
          </w:tcPr>
          <w:p w14:paraId="278C1492" w14:textId="77777777" w:rsidR="00345646" w:rsidRPr="00345646" w:rsidRDefault="00345646" w:rsidP="00345646">
            <w:pPr>
              <w:jc w:val="center"/>
              <w:rPr>
                <w:rFonts w:cs="Arial"/>
                <w:sz w:val="20"/>
                <w:szCs w:val="20"/>
              </w:rPr>
            </w:pPr>
          </w:p>
        </w:tc>
        <w:tc>
          <w:tcPr>
            <w:tcW w:w="398" w:type="pct"/>
          </w:tcPr>
          <w:p w14:paraId="43FDF18A" w14:textId="77777777" w:rsidR="00345646" w:rsidRPr="00345646" w:rsidRDefault="00345646" w:rsidP="00345646">
            <w:pPr>
              <w:jc w:val="center"/>
              <w:rPr>
                <w:rFonts w:cs="Arial"/>
                <w:sz w:val="20"/>
                <w:szCs w:val="20"/>
              </w:rPr>
            </w:pPr>
          </w:p>
        </w:tc>
        <w:tc>
          <w:tcPr>
            <w:tcW w:w="398" w:type="pct"/>
          </w:tcPr>
          <w:p w14:paraId="0028266F" w14:textId="77777777" w:rsidR="00345646" w:rsidRPr="00345646" w:rsidRDefault="00345646" w:rsidP="00345646">
            <w:pPr>
              <w:jc w:val="center"/>
              <w:rPr>
                <w:rFonts w:cs="Arial"/>
                <w:sz w:val="20"/>
                <w:szCs w:val="20"/>
              </w:rPr>
            </w:pPr>
          </w:p>
        </w:tc>
        <w:tc>
          <w:tcPr>
            <w:tcW w:w="398" w:type="pct"/>
          </w:tcPr>
          <w:p w14:paraId="1F572800"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6DA639E7"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1D083A19" w14:textId="77777777" w:rsidR="00345646" w:rsidRPr="00345646" w:rsidRDefault="00345646" w:rsidP="00345646">
            <w:pPr>
              <w:jc w:val="center"/>
              <w:rPr>
                <w:rFonts w:cs="Arial"/>
                <w:sz w:val="20"/>
                <w:szCs w:val="20"/>
              </w:rPr>
            </w:pPr>
          </w:p>
        </w:tc>
        <w:tc>
          <w:tcPr>
            <w:tcW w:w="444" w:type="pct"/>
          </w:tcPr>
          <w:p w14:paraId="5FA98934" w14:textId="77777777" w:rsidR="00345646" w:rsidRPr="00345646" w:rsidRDefault="00345646" w:rsidP="00345646">
            <w:pPr>
              <w:jc w:val="center"/>
              <w:rPr>
                <w:rFonts w:cs="Arial"/>
                <w:sz w:val="20"/>
                <w:szCs w:val="20"/>
              </w:rPr>
            </w:pPr>
          </w:p>
        </w:tc>
      </w:tr>
      <w:tr w:rsidR="00345646" w:rsidRPr="00345646" w14:paraId="45455E0F" w14:textId="77777777" w:rsidTr="00345646">
        <w:trPr>
          <w:jc w:val="center"/>
        </w:trPr>
        <w:tc>
          <w:tcPr>
            <w:tcW w:w="1072" w:type="pct"/>
          </w:tcPr>
          <w:p w14:paraId="7F89D95E" w14:textId="77777777" w:rsidR="00345646" w:rsidRPr="00345646" w:rsidRDefault="00345646" w:rsidP="00345646">
            <w:pPr>
              <w:jc w:val="center"/>
              <w:rPr>
                <w:rFonts w:cs="Arial"/>
                <w:sz w:val="20"/>
                <w:szCs w:val="20"/>
              </w:rPr>
            </w:pPr>
            <w:r w:rsidRPr="00345646">
              <w:rPr>
                <w:rFonts w:cs="Arial"/>
                <w:sz w:val="20"/>
                <w:szCs w:val="20"/>
              </w:rPr>
              <w:t>Redação da Seção 5 (Conclusão)</w:t>
            </w:r>
          </w:p>
        </w:tc>
        <w:tc>
          <w:tcPr>
            <w:tcW w:w="209" w:type="pct"/>
          </w:tcPr>
          <w:p w14:paraId="6664F6F6" w14:textId="77777777" w:rsidR="00345646" w:rsidRPr="00345646" w:rsidRDefault="00345646" w:rsidP="00345646">
            <w:pPr>
              <w:jc w:val="center"/>
              <w:rPr>
                <w:rFonts w:cs="Arial"/>
                <w:sz w:val="20"/>
                <w:szCs w:val="20"/>
              </w:rPr>
            </w:pPr>
          </w:p>
        </w:tc>
        <w:tc>
          <w:tcPr>
            <w:tcW w:w="398" w:type="pct"/>
          </w:tcPr>
          <w:p w14:paraId="4A633979" w14:textId="77777777" w:rsidR="00345646" w:rsidRPr="00345646" w:rsidRDefault="00345646" w:rsidP="00345646">
            <w:pPr>
              <w:jc w:val="center"/>
              <w:rPr>
                <w:rFonts w:cs="Arial"/>
                <w:sz w:val="20"/>
                <w:szCs w:val="20"/>
              </w:rPr>
            </w:pPr>
          </w:p>
        </w:tc>
        <w:tc>
          <w:tcPr>
            <w:tcW w:w="398" w:type="pct"/>
          </w:tcPr>
          <w:p w14:paraId="5BA0A555" w14:textId="77777777" w:rsidR="00345646" w:rsidRPr="00345646" w:rsidRDefault="00345646" w:rsidP="00345646">
            <w:pPr>
              <w:jc w:val="center"/>
              <w:rPr>
                <w:rFonts w:cs="Arial"/>
                <w:sz w:val="20"/>
                <w:szCs w:val="20"/>
              </w:rPr>
            </w:pPr>
          </w:p>
        </w:tc>
        <w:tc>
          <w:tcPr>
            <w:tcW w:w="398" w:type="pct"/>
          </w:tcPr>
          <w:p w14:paraId="3CF38792" w14:textId="77777777" w:rsidR="00345646" w:rsidRPr="00345646" w:rsidRDefault="00345646" w:rsidP="00345646">
            <w:pPr>
              <w:jc w:val="center"/>
              <w:rPr>
                <w:rFonts w:cs="Arial"/>
                <w:sz w:val="20"/>
                <w:szCs w:val="20"/>
              </w:rPr>
            </w:pPr>
          </w:p>
        </w:tc>
        <w:tc>
          <w:tcPr>
            <w:tcW w:w="398" w:type="pct"/>
          </w:tcPr>
          <w:p w14:paraId="65A4AFC6" w14:textId="77777777" w:rsidR="00345646" w:rsidRPr="00345646" w:rsidRDefault="00345646" w:rsidP="00345646">
            <w:pPr>
              <w:jc w:val="center"/>
              <w:rPr>
                <w:rFonts w:cs="Arial"/>
                <w:sz w:val="20"/>
                <w:szCs w:val="20"/>
              </w:rPr>
            </w:pPr>
          </w:p>
        </w:tc>
        <w:tc>
          <w:tcPr>
            <w:tcW w:w="398" w:type="pct"/>
          </w:tcPr>
          <w:p w14:paraId="79F8208F" w14:textId="77777777" w:rsidR="00345646" w:rsidRPr="00345646" w:rsidRDefault="00345646" w:rsidP="00345646">
            <w:pPr>
              <w:jc w:val="center"/>
              <w:rPr>
                <w:rFonts w:cs="Arial"/>
                <w:sz w:val="20"/>
                <w:szCs w:val="20"/>
              </w:rPr>
            </w:pPr>
          </w:p>
        </w:tc>
        <w:tc>
          <w:tcPr>
            <w:tcW w:w="398" w:type="pct"/>
          </w:tcPr>
          <w:p w14:paraId="3F0601CA" w14:textId="77777777" w:rsidR="00345646" w:rsidRPr="00345646" w:rsidRDefault="00345646" w:rsidP="00345646">
            <w:pPr>
              <w:jc w:val="center"/>
              <w:rPr>
                <w:rFonts w:cs="Arial"/>
                <w:sz w:val="20"/>
                <w:szCs w:val="20"/>
              </w:rPr>
            </w:pPr>
          </w:p>
        </w:tc>
        <w:tc>
          <w:tcPr>
            <w:tcW w:w="444" w:type="pct"/>
          </w:tcPr>
          <w:p w14:paraId="647F7554"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08C4F448" w14:textId="77777777" w:rsidR="00345646" w:rsidRPr="00345646" w:rsidRDefault="00345646" w:rsidP="00345646">
            <w:pPr>
              <w:jc w:val="center"/>
              <w:rPr>
                <w:rFonts w:cs="Arial"/>
                <w:sz w:val="20"/>
                <w:szCs w:val="20"/>
              </w:rPr>
            </w:pPr>
          </w:p>
        </w:tc>
        <w:tc>
          <w:tcPr>
            <w:tcW w:w="444" w:type="pct"/>
          </w:tcPr>
          <w:p w14:paraId="06DC1CB1" w14:textId="77777777" w:rsidR="00345646" w:rsidRPr="00345646" w:rsidRDefault="00345646" w:rsidP="00345646">
            <w:pPr>
              <w:jc w:val="center"/>
              <w:rPr>
                <w:rFonts w:cs="Arial"/>
                <w:sz w:val="20"/>
                <w:szCs w:val="20"/>
              </w:rPr>
            </w:pPr>
          </w:p>
        </w:tc>
      </w:tr>
      <w:tr w:rsidR="00345646" w:rsidRPr="00345646" w14:paraId="5D93882B" w14:textId="77777777" w:rsidTr="00345646">
        <w:trPr>
          <w:jc w:val="center"/>
        </w:trPr>
        <w:tc>
          <w:tcPr>
            <w:tcW w:w="1072" w:type="pct"/>
          </w:tcPr>
          <w:p w14:paraId="1136424A" w14:textId="77777777" w:rsidR="00345646" w:rsidRPr="00345646" w:rsidRDefault="00345646" w:rsidP="00345646">
            <w:pPr>
              <w:jc w:val="center"/>
              <w:rPr>
                <w:rFonts w:cs="Arial"/>
                <w:sz w:val="20"/>
                <w:szCs w:val="20"/>
              </w:rPr>
            </w:pPr>
            <w:r w:rsidRPr="00345646">
              <w:rPr>
                <w:rFonts w:cs="Arial"/>
                <w:sz w:val="20"/>
                <w:szCs w:val="20"/>
              </w:rPr>
              <w:t>Formatação Final do Trabalho</w:t>
            </w:r>
          </w:p>
        </w:tc>
        <w:tc>
          <w:tcPr>
            <w:tcW w:w="209" w:type="pct"/>
          </w:tcPr>
          <w:p w14:paraId="6999C661" w14:textId="77777777" w:rsidR="00345646" w:rsidRPr="00345646" w:rsidRDefault="00345646" w:rsidP="00345646">
            <w:pPr>
              <w:jc w:val="center"/>
              <w:rPr>
                <w:rFonts w:cs="Arial"/>
                <w:sz w:val="20"/>
                <w:szCs w:val="20"/>
              </w:rPr>
            </w:pPr>
          </w:p>
        </w:tc>
        <w:tc>
          <w:tcPr>
            <w:tcW w:w="398" w:type="pct"/>
          </w:tcPr>
          <w:p w14:paraId="4B5C6B9A" w14:textId="77777777" w:rsidR="00345646" w:rsidRPr="00345646" w:rsidRDefault="00345646" w:rsidP="00345646">
            <w:pPr>
              <w:jc w:val="center"/>
              <w:rPr>
                <w:rFonts w:cs="Arial"/>
                <w:sz w:val="20"/>
                <w:szCs w:val="20"/>
              </w:rPr>
            </w:pPr>
          </w:p>
        </w:tc>
        <w:tc>
          <w:tcPr>
            <w:tcW w:w="398" w:type="pct"/>
          </w:tcPr>
          <w:p w14:paraId="3398D028" w14:textId="77777777" w:rsidR="00345646" w:rsidRPr="00345646" w:rsidRDefault="00345646" w:rsidP="00345646">
            <w:pPr>
              <w:jc w:val="center"/>
              <w:rPr>
                <w:rFonts w:cs="Arial"/>
                <w:sz w:val="20"/>
                <w:szCs w:val="20"/>
              </w:rPr>
            </w:pPr>
          </w:p>
        </w:tc>
        <w:tc>
          <w:tcPr>
            <w:tcW w:w="398" w:type="pct"/>
          </w:tcPr>
          <w:p w14:paraId="087666E0" w14:textId="77777777" w:rsidR="00345646" w:rsidRPr="00345646" w:rsidRDefault="00345646" w:rsidP="00345646">
            <w:pPr>
              <w:jc w:val="center"/>
              <w:rPr>
                <w:rFonts w:cs="Arial"/>
                <w:sz w:val="20"/>
                <w:szCs w:val="20"/>
              </w:rPr>
            </w:pPr>
          </w:p>
        </w:tc>
        <w:tc>
          <w:tcPr>
            <w:tcW w:w="398" w:type="pct"/>
          </w:tcPr>
          <w:p w14:paraId="415558C5" w14:textId="77777777" w:rsidR="00345646" w:rsidRPr="00345646" w:rsidRDefault="00345646" w:rsidP="00345646">
            <w:pPr>
              <w:jc w:val="center"/>
              <w:rPr>
                <w:rFonts w:cs="Arial"/>
                <w:sz w:val="20"/>
                <w:szCs w:val="20"/>
              </w:rPr>
            </w:pPr>
          </w:p>
        </w:tc>
        <w:tc>
          <w:tcPr>
            <w:tcW w:w="398" w:type="pct"/>
          </w:tcPr>
          <w:p w14:paraId="023B5CA8" w14:textId="77777777" w:rsidR="00345646" w:rsidRPr="00345646" w:rsidRDefault="00345646" w:rsidP="00345646">
            <w:pPr>
              <w:jc w:val="center"/>
              <w:rPr>
                <w:rFonts w:cs="Arial"/>
                <w:sz w:val="20"/>
                <w:szCs w:val="20"/>
              </w:rPr>
            </w:pPr>
          </w:p>
        </w:tc>
        <w:tc>
          <w:tcPr>
            <w:tcW w:w="398" w:type="pct"/>
          </w:tcPr>
          <w:p w14:paraId="3A5E3967" w14:textId="77777777" w:rsidR="00345646" w:rsidRPr="00345646" w:rsidRDefault="00345646" w:rsidP="00345646">
            <w:pPr>
              <w:jc w:val="center"/>
              <w:rPr>
                <w:rFonts w:cs="Arial"/>
                <w:sz w:val="20"/>
                <w:szCs w:val="20"/>
              </w:rPr>
            </w:pPr>
          </w:p>
        </w:tc>
        <w:tc>
          <w:tcPr>
            <w:tcW w:w="444" w:type="pct"/>
          </w:tcPr>
          <w:p w14:paraId="4BCCE9E1" w14:textId="77777777" w:rsidR="00345646" w:rsidRPr="00345646" w:rsidRDefault="00345646" w:rsidP="00345646">
            <w:pPr>
              <w:jc w:val="center"/>
              <w:rPr>
                <w:rFonts w:cs="Arial"/>
                <w:sz w:val="20"/>
                <w:szCs w:val="20"/>
              </w:rPr>
            </w:pPr>
          </w:p>
        </w:tc>
        <w:tc>
          <w:tcPr>
            <w:tcW w:w="444" w:type="pct"/>
          </w:tcPr>
          <w:p w14:paraId="0F3535D5"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075EDEBC" w14:textId="77777777" w:rsidR="00345646" w:rsidRPr="00345646" w:rsidRDefault="00345646" w:rsidP="00345646">
            <w:pPr>
              <w:jc w:val="center"/>
              <w:rPr>
                <w:rFonts w:cs="Arial"/>
                <w:sz w:val="20"/>
                <w:szCs w:val="20"/>
              </w:rPr>
            </w:pPr>
          </w:p>
        </w:tc>
      </w:tr>
      <w:tr w:rsidR="00345646" w:rsidRPr="00345646" w14:paraId="4DD57C90" w14:textId="77777777" w:rsidTr="00345646">
        <w:trPr>
          <w:jc w:val="center"/>
        </w:trPr>
        <w:tc>
          <w:tcPr>
            <w:tcW w:w="1072" w:type="pct"/>
          </w:tcPr>
          <w:p w14:paraId="7FDBCA76" w14:textId="77777777" w:rsidR="00345646" w:rsidRPr="00345646" w:rsidRDefault="00345646" w:rsidP="00345646">
            <w:pPr>
              <w:jc w:val="center"/>
              <w:rPr>
                <w:rFonts w:cs="Arial"/>
                <w:sz w:val="20"/>
                <w:szCs w:val="20"/>
              </w:rPr>
            </w:pPr>
            <w:r w:rsidRPr="00345646">
              <w:rPr>
                <w:rFonts w:cs="Arial"/>
                <w:sz w:val="20"/>
                <w:szCs w:val="20"/>
              </w:rPr>
              <w:t>Revisão Final do Orientador</w:t>
            </w:r>
          </w:p>
        </w:tc>
        <w:tc>
          <w:tcPr>
            <w:tcW w:w="209" w:type="pct"/>
          </w:tcPr>
          <w:p w14:paraId="2DF2FFD6" w14:textId="77777777" w:rsidR="00345646" w:rsidRPr="00345646" w:rsidRDefault="00345646" w:rsidP="00345646">
            <w:pPr>
              <w:jc w:val="center"/>
              <w:rPr>
                <w:rFonts w:cs="Arial"/>
                <w:sz w:val="20"/>
                <w:szCs w:val="20"/>
              </w:rPr>
            </w:pPr>
          </w:p>
        </w:tc>
        <w:tc>
          <w:tcPr>
            <w:tcW w:w="398" w:type="pct"/>
          </w:tcPr>
          <w:p w14:paraId="5E4D8F07" w14:textId="77777777" w:rsidR="00345646" w:rsidRPr="00345646" w:rsidRDefault="00345646" w:rsidP="00345646">
            <w:pPr>
              <w:jc w:val="center"/>
              <w:rPr>
                <w:rFonts w:cs="Arial"/>
                <w:sz w:val="20"/>
                <w:szCs w:val="20"/>
              </w:rPr>
            </w:pPr>
          </w:p>
        </w:tc>
        <w:tc>
          <w:tcPr>
            <w:tcW w:w="398" w:type="pct"/>
          </w:tcPr>
          <w:p w14:paraId="6074FB06" w14:textId="77777777" w:rsidR="00345646" w:rsidRPr="00345646" w:rsidRDefault="00345646" w:rsidP="00345646">
            <w:pPr>
              <w:jc w:val="center"/>
              <w:rPr>
                <w:rFonts w:cs="Arial"/>
                <w:sz w:val="20"/>
                <w:szCs w:val="20"/>
              </w:rPr>
            </w:pPr>
          </w:p>
        </w:tc>
        <w:tc>
          <w:tcPr>
            <w:tcW w:w="398" w:type="pct"/>
          </w:tcPr>
          <w:p w14:paraId="02CEFC36" w14:textId="77777777" w:rsidR="00345646" w:rsidRPr="00345646" w:rsidRDefault="00345646" w:rsidP="00345646">
            <w:pPr>
              <w:jc w:val="center"/>
              <w:rPr>
                <w:rFonts w:cs="Arial"/>
                <w:sz w:val="20"/>
                <w:szCs w:val="20"/>
              </w:rPr>
            </w:pPr>
          </w:p>
        </w:tc>
        <w:tc>
          <w:tcPr>
            <w:tcW w:w="398" w:type="pct"/>
          </w:tcPr>
          <w:p w14:paraId="59AE4DBA" w14:textId="77777777" w:rsidR="00345646" w:rsidRPr="00345646" w:rsidRDefault="00345646" w:rsidP="00345646">
            <w:pPr>
              <w:jc w:val="center"/>
              <w:rPr>
                <w:rFonts w:cs="Arial"/>
                <w:sz w:val="20"/>
                <w:szCs w:val="20"/>
              </w:rPr>
            </w:pPr>
          </w:p>
        </w:tc>
        <w:tc>
          <w:tcPr>
            <w:tcW w:w="398" w:type="pct"/>
          </w:tcPr>
          <w:p w14:paraId="0EE8B590" w14:textId="77777777" w:rsidR="00345646" w:rsidRPr="00345646" w:rsidRDefault="00345646" w:rsidP="00345646">
            <w:pPr>
              <w:jc w:val="center"/>
              <w:rPr>
                <w:rFonts w:cs="Arial"/>
                <w:sz w:val="20"/>
                <w:szCs w:val="20"/>
              </w:rPr>
            </w:pPr>
          </w:p>
        </w:tc>
        <w:tc>
          <w:tcPr>
            <w:tcW w:w="398" w:type="pct"/>
          </w:tcPr>
          <w:p w14:paraId="108A0964" w14:textId="77777777" w:rsidR="00345646" w:rsidRPr="00345646" w:rsidRDefault="00345646" w:rsidP="00345646">
            <w:pPr>
              <w:jc w:val="center"/>
              <w:rPr>
                <w:rFonts w:cs="Arial"/>
                <w:sz w:val="20"/>
                <w:szCs w:val="20"/>
              </w:rPr>
            </w:pPr>
          </w:p>
        </w:tc>
        <w:tc>
          <w:tcPr>
            <w:tcW w:w="444" w:type="pct"/>
          </w:tcPr>
          <w:p w14:paraId="1A96FE06" w14:textId="77777777" w:rsidR="00345646" w:rsidRPr="00345646" w:rsidRDefault="00345646" w:rsidP="00345646">
            <w:pPr>
              <w:jc w:val="center"/>
              <w:rPr>
                <w:rFonts w:cs="Arial"/>
                <w:sz w:val="20"/>
                <w:szCs w:val="20"/>
              </w:rPr>
            </w:pPr>
          </w:p>
        </w:tc>
        <w:tc>
          <w:tcPr>
            <w:tcW w:w="444" w:type="pct"/>
          </w:tcPr>
          <w:p w14:paraId="2D9BE49A" w14:textId="77777777" w:rsidR="00345646" w:rsidRPr="00345646" w:rsidRDefault="00345646" w:rsidP="00345646">
            <w:pPr>
              <w:jc w:val="center"/>
              <w:rPr>
                <w:rFonts w:cs="Arial"/>
                <w:sz w:val="20"/>
                <w:szCs w:val="20"/>
              </w:rPr>
            </w:pPr>
            <w:r w:rsidRPr="00345646">
              <w:rPr>
                <w:rFonts w:cs="Arial"/>
                <w:sz w:val="20"/>
                <w:szCs w:val="20"/>
              </w:rPr>
              <w:t>X</w:t>
            </w:r>
          </w:p>
        </w:tc>
        <w:tc>
          <w:tcPr>
            <w:tcW w:w="444" w:type="pct"/>
          </w:tcPr>
          <w:p w14:paraId="509DB92B" w14:textId="77777777" w:rsidR="00345646" w:rsidRPr="00345646" w:rsidRDefault="00345646" w:rsidP="00345646">
            <w:pPr>
              <w:jc w:val="center"/>
              <w:rPr>
                <w:rFonts w:cs="Arial"/>
                <w:sz w:val="20"/>
                <w:szCs w:val="20"/>
              </w:rPr>
            </w:pPr>
            <w:r w:rsidRPr="00345646">
              <w:rPr>
                <w:rFonts w:cs="Arial"/>
                <w:sz w:val="20"/>
                <w:szCs w:val="20"/>
              </w:rPr>
              <w:t>X</w:t>
            </w:r>
          </w:p>
        </w:tc>
      </w:tr>
      <w:tr w:rsidR="00345646" w:rsidRPr="00345646" w14:paraId="4F03501D" w14:textId="77777777" w:rsidTr="00345646">
        <w:trPr>
          <w:jc w:val="center"/>
        </w:trPr>
        <w:tc>
          <w:tcPr>
            <w:tcW w:w="1072" w:type="pct"/>
          </w:tcPr>
          <w:p w14:paraId="12188744" w14:textId="77777777" w:rsidR="00345646" w:rsidRPr="00345646" w:rsidRDefault="00345646" w:rsidP="00345646">
            <w:pPr>
              <w:jc w:val="center"/>
              <w:rPr>
                <w:rFonts w:cs="Arial"/>
                <w:sz w:val="20"/>
                <w:szCs w:val="20"/>
              </w:rPr>
            </w:pPr>
            <w:r w:rsidRPr="00345646">
              <w:rPr>
                <w:rFonts w:cs="Arial"/>
                <w:sz w:val="20"/>
                <w:szCs w:val="20"/>
              </w:rPr>
              <w:t>Entrega do Trabalho</w:t>
            </w:r>
          </w:p>
        </w:tc>
        <w:tc>
          <w:tcPr>
            <w:tcW w:w="209" w:type="pct"/>
          </w:tcPr>
          <w:p w14:paraId="520A0535" w14:textId="77777777" w:rsidR="00345646" w:rsidRPr="00345646" w:rsidRDefault="00345646" w:rsidP="00345646">
            <w:pPr>
              <w:jc w:val="center"/>
              <w:rPr>
                <w:rFonts w:cs="Arial"/>
                <w:sz w:val="20"/>
                <w:szCs w:val="20"/>
              </w:rPr>
            </w:pPr>
          </w:p>
        </w:tc>
        <w:tc>
          <w:tcPr>
            <w:tcW w:w="398" w:type="pct"/>
          </w:tcPr>
          <w:p w14:paraId="6576A35C" w14:textId="77777777" w:rsidR="00345646" w:rsidRPr="00345646" w:rsidRDefault="00345646" w:rsidP="00345646">
            <w:pPr>
              <w:jc w:val="center"/>
              <w:rPr>
                <w:rFonts w:cs="Arial"/>
                <w:sz w:val="20"/>
                <w:szCs w:val="20"/>
              </w:rPr>
            </w:pPr>
          </w:p>
        </w:tc>
        <w:tc>
          <w:tcPr>
            <w:tcW w:w="398" w:type="pct"/>
          </w:tcPr>
          <w:p w14:paraId="1365E9D9" w14:textId="77777777" w:rsidR="00345646" w:rsidRPr="00345646" w:rsidRDefault="00345646" w:rsidP="00345646">
            <w:pPr>
              <w:jc w:val="center"/>
              <w:rPr>
                <w:rFonts w:cs="Arial"/>
                <w:sz w:val="20"/>
                <w:szCs w:val="20"/>
              </w:rPr>
            </w:pPr>
          </w:p>
        </w:tc>
        <w:tc>
          <w:tcPr>
            <w:tcW w:w="398" w:type="pct"/>
          </w:tcPr>
          <w:p w14:paraId="47C8F31D" w14:textId="77777777" w:rsidR="00345646" w:rsidRPr="00345646" w:rsidRDefault="00345646" w:rsidP="00345646">
            <w:pPr>
              <w:jc w:val="center"/>
              <w:rPr>
                <w:rFonts w:cs="Arial"/>
                <w:sz w:val="20"/>
                <w:szCs w:val="20"/>
              </w:rPr>
            </w:pPr>
          </w:p>
        </w:tc>
        <w:tc>
          <w:tcPr>
            <w:tcW w:w="398" w:type="pct"/>
          </w:tcPr>
          <w:p w14:paraId="03236BBE" w14:textId="77777777" w:rsidR="00345646" w:rsidRPr="00345646" w:rsidRDefault="00345646" w:rsidP="00345646">
            <w:pPr>
              <w:jc w:val="center"/>
              <w:rPr>
                <w:rFonts w:cs="Arial"/>
                <w:sz w:val="20"/>
                <w:szCs w:val="20"/>
              </w:rPr>
            </w:pPr>
          </w:p>
        </w:tc>
        <w:tc>
          <w:tcPr>
            <w:tcW w:w="398" w:type="pct"/>
          </w:tcPr>
          <w:p w14:paraId="00E90117" w14:textId="77777777" w:rsidR="00345646" w:rsidRPr="00345646" w:rsidRDefault="00345646" w:rsidP="00345646">
            <w:pPr>
              <w:jc w:val="center"/>
              <w:rPr>
                <w:rFonts w:cs="Arial"/>
                <w:sz w:val="20"/>
                <w:szCs w:val="20"/>
              </w:rPr>
            </w:pPr>
          </w:p>
        </w:tc>
        <w:tc>
          <w:tcPr>
            <w:tcW w:w="398" w:type="pct"/>
          </w:tcPr>
          <w:p w14:paraId="05DB7128" w14:textId="77777777" w:rsidR="00345646" w:rsidRPr="00345646" w:rsidRDefault="00345646" w:rsidP="00345646">
            <w:pPr>
              <w:jc w:val="center"/>
              <w:rPr>
                <w:rFonts w:cs="Arial"/>
                <w:sz w:val="20"/>
                <w:szCs w:val="20"/>
              </w:rPr>
            </w:pPr>
          </w:p>
        </w:tc>
        <w:tc>
          <w:tcPr>
            <w:tcW w:w="444" w:type="pct"/>
          </w:tcPr>
          <w:p w14:paraId="4E90AC91" w14:textId="77777777" w:rsidR="00345646" w:rsidRPr="00345646" w:rsidRDefault="00345646" w:rsidP="00345646">
            <w:pPr>
              <w:jc w:val="center"/>
              <w:rPr>
                <w:rFonts w:cs="Arial"/>
                <w:sz w:val="20"/>
                <w:szCs w:val="20"/>
              </w:rPr>
            </w:pPr>
          </w:p>
        </w:tc>
        <w:tc>
          <w:tcPr>
            <w:tcW w:w="444" w:type="pct"/>
          </w:tcPr>
          <w:p w14:paraId="1F3927BA" w14:textId="77777777" w:rsidR="00345646" w:rsidRPr="00345646" w:rsidRDefault="00345646" w:rsidP="00345646">
            <w:pPr>
              <w:jc w:val="center"/>
              <w:rPr>
                <w:rFonts w:cs="Arial"/>
                <w:sz w:val="20"/>
                <w:szCs w:val="20"/>
              </w:rPr>
            </w:pPr>
          </w:p>
        </w:tc>
        <w:tc>
          <w:tcPr>
            <w:tcW w:w="444" w:type="pct"/>
          </w:tcPr>
          <w:p w14:paraId="6EB5C995" w14:textId="77777777" w:rsidR="00345646" w:rsidRPr="00345646" w:rsidRDefault="00345646" w:rsidP="00345646">
            <w:pPr>
              <w:jc w:val="center"/>
              <w:rPr>
                <w:rFonts w:cs="Arial"/>
                <w:sz w:val="20"/>
                <w:szCs w:val="20"/>
              </w:rPr>
            </w:pPr>
            <w:r w:rsidRPr="00345646">
              <w:rPr>
                <w:rFonts w:cs="Arial"/>
                <w:sz w:val="20"/>
                <w:szCs w:val="20"/>
              </w:rPr>
              <w:t>X</w:t>
            </w:r>
          </w:p>
        </w:tc>
      </w:tr>
    </w:tbl>
    <w:p w14:paraId="183A3541" w14:textId="28668AF2" w:rsidR="00345646" w:rsidRPr="00345646" w:rsidRDefault="00345646" w:rsidP="00345646">
      <w:pPr>
        <w:pStyle w:val="texto"/>
        <w:ind w:firstLine="0"/>
        <w:rPr>
          <w:sz w:val="20"/>
          <w:szCs w:val="20"/>
        </w:rPr>
      </w:pPr>
      <w:r w:rsidRPr="00345646">
        <w:rPr>
          <w:b/>
          <w:bCs/>
          <w:sz w:val="20"/>
          <w:szCs w:val="20"/>
        </w:rPr>
        <w:t xml:space="preserve">Fonte: </w:t>
      </w:r>
      <w:r w:rsidRPr="00345646">
        <w:rPr>
          <w:sz w:val="20"/>
          <w:szCs w:val="20"/>
        </w:rPr>
        <w:t>elaborado pelo autor(a)</w:t>
      </w:r>
    </w:p>
    <w:p w14:paraId="2785F499" w14:textId="77777777" w:rsidR="007566B3" w:rsidRDefault="007566B3" w:rsidP="00072075">
      <w:pPr>
        <w:pStyle w:val="texto"/>
        <w:ind w:firstLine="0"/>
      </w:pPr>
    </w:p>
    <w:p w14:paraId="52FDDE94" w14:textId="77777777" w:rsidR="009D5B83" w:rsidRDefault="009D5B83" w:rsidP="00072075">
      <w:pPr>
        <w:pStyle w:val="texto"/>
        <w:ind w:firstLine="0"/>
      </w:pPr>
    </w:p>
    <w:p w14:paraId="6306F1A3" w14:textId="77777777" w:rsidR="009D5B83" w:rsidRDefault="009D5B83" w:rsidP="00072075">
      <w:pPr>
        <w:pStyle w:val="texto"/>
        <w:ind w:firstLine="0"/>
      </w:pPr>
    </w:p>
    <w:p w14:paraId="306FA428" w14:textId="77777777" w:rsidR="009D5B83" w:rsidRDefault="009D5B83" w:rsidP="00072075">
      <w:pPr>
        <w:pStyle w:val="texto"/>
        <w:ind w:firstLine="0"/>
      </w:pPr>
    </w:p>
    <w:p w14:paraId="08080081" w14:textId="77777777" w:rsidR="009D5B83" w:rsidRDefault="009D5B83" w:rsidP="00072075">
      <w:pPr>
        <w:pStyle w:val="texto"/>
        <w:ind w:firstLine="0"/>
      </w:pPr>
    </w:p>
    <w:p w14:paraId="6DCFFC4B" w14:textId="77777777" w:rsidR="009D5B83" w:rsidRDefault="009D5B83" w:rsidP="00072075">
      <w:pPr>
        <w:pStyle w:val="texto"/>
        <w:ind w:firstLine="0"/>
      </w:pPr>
    </w:p>
    <w:p w14:paraId="50A74853" w14:textId="77777777" w:rsidR="009D5B83" w:rsidRDefault="009D5B83" w:rsidP="00072075">
      <w:pPr>
        <w:pStyle w:val="texto"/>
        <w:ind w:firstLine="0"/>
      </w:pPr>
    </w:p>
    <w:p w14:paraId="3EE61863" w14:textId="77777777" w:rsidR="009D5B83" w:rsidRDefault="009D5B83" w:rsidP="00072075">
      <w:pPr>
        <w:pStyle w:val="texto"/>
        <w:ind w:firstLine="0"/>
      </w:pPr>
    </w:p>
    <w:p w14:paraId="399B06C3" w14:textId="77777777" w:rsidR="009D5B83" w:rsidRDefault="009D5B83" w:rsidP="00072075">
      <w:pPr>
        <w:pStyle w:val="texto"/>
        <w:ind w:firstLine="0"/>
      </w:pPr>
    </w:p>
    <w:p w14:paraId="5C6CF0FB" w14:textId="201BCDC7" w:rsidR="009D5B83" w:rsidRPr="009D5B83" w:rsidRDefault="009D5B83" w:rsidP="009D5B83">
      <w:pPr>
        <w:pStyle w:val="Ttulo1"/>
      </w:pPr>
      <w:bookmarkStart w:id="6" w:name="_Toc234828480"/>
      <w:r w:rsidRPr="009D5B83">
        <w:lastRenderedPageBreak/>
        <w:t>Referências</w:t>
      </w:r>
      <w:bookmarkEnd w:id="6"/>
    </w:p>
    <w:p w14:paraId="04614CA0" w14:textId="77777777" w:rsidR="009D5B83" w:rsidRDefault="009D5B83" w:rsidP="009D5B83">
      <w:pPr>
        <w:pStyle w:val="texto"/>
        <w:ind w:firstLine="0"/>
      </w:pPr>
    </w:p>
    <w:p w14:paraId="12CE553B" w14:textId="65EB0665" w:rsidR="009D5B83" w:rsidRPr="009D5B83" w:rsidRDefault="009D5B83" w:rsidP="009D5B83">
      <w:pPr>
        <w:pStyle w:val="texto"/>
        <w:spacing w:line="240" w:lineRule="auto"/>
        <w:ind w:firstLine="0"/>
      </w:pPr>
      <w:r w:rsidRPr="009D5B83">
        <w:t xml:space="preserve">BRASIL. Lei nº 11.079, de 30 de dezembro de 2004. Institui normas gerais para licitação e contratação de parceria público-privada no âmbito da administração pública. </w:t>
      </w:r>
      <w:r w:rsidRPr="009D5B83">
        <w:rPr>
          <w:i/>
          <w:iCs/>
        </w:rPr>
        <w:t>Diário Oficial da União</w:t>
      </w:r>
      <w:r w:rsidRPr="009D5B83">
        <w:t>: seção 1, Brasília, DF, 31 dez. 2004.</w:t>
      </w:r>
    </w:p>
    <w:p w14:paraId="1E4C0866" w14:textId="77777777" w:rsidR="009D5B83" w:rsidRDefault="009D5B83" w:rsidP="009D5B83">
      <w:pPr>
        <w:pStyle w:val="texto"/>
        <w:spacing w:line="240" w:lineRule="auto"/>
        <w:ind w:firstLine="0"/>
      </w:pPr>
    </w:p>
    <w:p w14:paraId="10A87547" w14:textId="2A5F1F99" w:rsidR="009D5B83" w:rsidRPr="009D5B83" w:rsidRDefault="009D5B83" w:rsidP="009D5B83">
      <w:pPr>
        <w:pStyle w:val="texto"/>
        <w:spacing w:line="240" w:lineRule="auto"/>
        <w:ind w:firstLine="0"/>
        <w:rPr>
          <w:lang w:val="en-US"/>
        </w:rPr>
      </w:pPr>
      <w:r w:rsidRPr="009D5B83">
        <w:t xml:space="preserve">BUSO, Marco; MARTY, Frédéric; TRAN, </w:t>
      </w:r>
      <w:proofErr w:type="spellStart"/>
      <w:r w:rsidRPr="009D5B83">
        <w:t>Phuong</w:t>
      </w:r>
      <w:proofErr w:type="spellEnd"/>
      <w:r w:rsidRPr="009D5B83">
        <w:t xml:space="preserve"> Tra. </w:t>
      </w:r>
      <w:r w:rsidRPr="009D5B83">
        <w:rPr>
          <w:lang w:val="en-US"/>
        </w:rPr>
        <w:t xml:space="preserve">Public-private partnerships from budget constraints: looking for debt hiding? </w:t>
      </w:r>
      <w:r w:rsidRPr="009D5B83">
        <w:rPr>
          <w:i/>
          <w:iCs/>
          <w:lang w:val="en-US"/>
        </w:rPr>
        <w:t>International Journal of Industrial Organization</w:t>
      </w:r>
      <w:r w:rsidRPr="009D5B83">
        <w:rPr>
          <w:lang w:val="en-US"/>
        </w:rPr>
        <w:t>, Amsterdam, v. 51, p. 56-84, 2017. DOI: 10.1016/j.ijindorg.2016.12.002.</w:t>
      </w:r>
    </w:p>
    <w:p w14:paraId="28E66937" w14:textId="77777777" w:rsidR="009D5B83" w:rsidRDefault="009D5B83" w:rsidP="009D5B83">
      <w:pPr>
        <w:pStyle w:val="texto"/>
        <w:spacing w:line="240" w:lineRule="auto"/>
        <w:ind w:firstLine="0"/>
        <w:rPr>
          <w:lang w:val="en-US"/>
        </w:rPr>
      </w:pPr>
    </w:p>
    <w:p w14:paraId="29A7EB27" w14:textId="7928AF9F" w:rsidR="009D5B83" w:rsidRPr="009D5B83" w:rsidRDefault="009D5B83" w:rsidP="009D5B83">
      <w:pPr>
        <w:pStyle w:val="texto"/>
        <w:spacing w:line="240" w:lineRule="auto"/>
        <w:ind w:firstLine="0"/>
        <w:rPr>
          <w:lang w:val="en-US"/>
        </w:rPr>
      </w:pPr>
      <w:r w:rsidRPr="009D5B83">
        <w:rPr>
          <w:lang w:val="en-US"/>
        </w:rPr>
        <w:t xml:space="preserve">CALLAWAY, Brantly; SANT’ANNA, Pedro H. C. Difference-in-differences with multiple time periods. </w:t>
      </w:r>
      <w:r w:rsidRPr="009D5B83">
        <w:rPr>
          <w:i/>
          <w:iCs/>
          <w:lang w:val="en-US"/>
        </w:rPr>
        <w:t>Journal of Econometrics</w:t>
      </w:r>
      <w:r w:rsidRPr="009D5B83">
        <w:rPr>
          <w:lang w:val="en-US"/>
        </w:rPr>
        <w:t>, Amsterdam, v. 225, n. 2, p. 200-230, 2021. DOI: 10.1016/j.jeconom.2020.12.001.</w:t>
      </w:r>
    </w:p>
    <w:p w14:paraId="40A0F01F" w14:textId="77777777" w:rsidR="009D5B83" w:rsidRDefault="009D5B83" w:rsidP="009D5B83">
      <w:pPr>
        <w:pStyle w:val="texto"/>
        <w:spacing w:line="240" w:lineRule="auto"/>
        <w:ind w:firstLine="0"/>
        <w:rPr>
          <w:lang w:val="en-US"/>
        </w:rPr>
      </w:pPr>
    </w:p>
    <w:p w14:paraId="29F50026" w14:textId="2A3EA732" w:rsidR="009D5B83" w:rsidRPr="009D5B83" w:rsidRDefault="009D5B83" w:rsidP="009D5B83">
      <w:pPr>
        <w:pStyle w:val="texto"/>
        <w:spacing w:line="240" w:lineRule="auto"/>
        <w:ind w:firstLine="0"/>
        <w:rPr>
          <w:lang w:val="en-US"/>
        </w:rPr>
      </w:pPr>
      <w:r w:rsidRPr="009D5B83">
        <w:rPr>
          <w:lang w:val="en-US"/>
        </w:rPr>
        <w:t xml:space="preserve">ENGEL, Eduardo; FISCHER, Ronald; GALETOVIC, Alexander. The basic public finance of public-private partnerships. </w:t>
      </w:r>
      <w:r w:rsidRPr="009D5B83">
        <w:rPr>
          <w:i/>
          <w:iCs/>
          <w:lang w:val="en-US"/>
        </w:rPr>
        <w:t>Journal of the European Economic Association</w:t>
      </w:r>
      <w:r w:rsidRPr="009D5B83">
        <w:rPr>
          <w:lang w:val="en-US"/>
        </w:rPr>
        <w:t>, Oxford, v. 11, n. 1, p. 83-111, 2013. DOI: 10.1111/j.1542-4774.2012.</w:t>
      </w:r>
      <w:proofErr w:type="gramStart"/>
      <w:r w:rsidRPr="009D5B83">
        <w:rPr>
          <w:lang w:val="en-US"/>
        </w:rPr>
        <w:t>01105.x.</w:t>
      </w:r>
      <w:proofErr w:type="gramEnd"/>
    </w:p>
    <w:p w14:paraId="627E8199" w14:textId="77777777" w:rsidR="009D5B83" w:rsidRDefault="009D5B83" w:rsidP="009D5B83">
      <w:pPr>
        <w:pStyle w:val="texto"/>
        <w:spacing w:line="240" w:lineRule="auto"/>
        <w:ind w:firstLine="0"/>
        <w:rPr>
          <w:lang w:val="en-US"/>
        </w:rPr>
      </w:pPr>
    </w:p>
    <w:p w14:paraId="3713887F" w14:textId="63056EF4" w:rsidR="009D5B83" w:rsidRPr="009D5B83" w:rsidRDefault="009D5B83" w:rsidP="009D5B83">
      <w:pPr>
        <w:pStyle w:val="texto"/>
        <w:spacing w:line="240" w:lineRule="auto"/>
        <w:ind w:firstLine="0"/>
        <w:rPr>
          <w:lang w:val="en-US"/>
        </w:rPr>
      </w:pPr>
      <w:r w:rsidRPr="009D5B83">
        <w:rPr>
          <w:lang w:val="en-US"/>
        </w:rPr>
        <w:t xml:space="preserve">HAMMAMI, Mona; RUHASHYANKIKO, Jean-François; YEHOUE, Etienne B. </w:t>
      </w:r>
      <w:r w:rsidRPr="009D5B83">
        <w:rPr>
          <w:i/>
          <w:iCs/>
          <w:lang w:val="en-US"/>
        </w:rPr>
        <w:t>Determinants of public-private partnerships in infrastructure</w:t>
      </w:r>
      <w:r w:rsidRPr="009D5B83">
        <w:rPr>
          <w:lang w:val="en-US"/>
        </w:rPr>
        <w:t>. Washington, DC: International Monetary Fund, 2006. (IMF Working Paper, WP/06/99).</w:t>
      </w:r>
    </w:p>
    <w:p w14:paraId="1E63501F" w14:textId="77777777" w:rsidR="009D5B83" w:rsidRDefault="009D5B83" w:rsidP="009D5B83">
      <w:pPr>
        <w:pStyle w:val="texto"/>
        <w:spacing w:line="240" w:lineRule="auto"/>
        <w:ind w:firstLine="0"/>
        <w:rPr>
          <w:lang w:val="en-US"/>
        </w:rPr>
      </w:pPr>
    </w:p>
    <w:p w14:paraId="0368500D" w14:textId="2EB6302F" w:rsidR="009D5B83" w:rsidRPr="009D5B83" w:rsidRDefault="009D5B83" w:rsidP="009D5B83">
      <w:pPr>
        <w:pStyle w:val="texto"/>
        <w:spacing w:line="240" w:lineRule="auto"/>
        <w:ind w:firstLine="0"/>
        <w:rPr>
          <w:lang w:val="en-US"/>
        </w:rPr>
      </w:pPr>
      <w:r w:rsidRPr="009D5B83">
        <w:rPr>
          <w:lang w:val="en-US"/>
        </w:rPr>
        <w:t xml:space="preserve">HART, Oliver. Incomplete contracts and public ownership: remarks, and an application to public-private partnerships. </w:t>
      </w:r>
      <w:r w:rsidRPr="009D5B83">
        <w:rPr>
          <w:i/>
          <w:iCs/>
          <w:lang w:val="en-US"/>
        </w:rPr>
        <w:t>The Economic Journal</w:t>
      </w:r>
      <w:r w:rsidRPr="009D5B83">
        <w:rPr>
          <w:lang w:val="en-US"/>
        </w:rPr>
        <w:t>, Oxford, v. 113, n. 486, p. C69-C76, 2003. DOI: 10.1111/1468-0297.00119.</w:t>
      </w:r>
    </w:p>
    <w:p w14:paraId="7727034A" w14:textId="77777777" w:rsidR="009D5B83" w:rsidRDefault="009D5B83" w:rsidP="009D5B83">
      <w:pPr>
        <w:pStyle w:val="texto"/>
        <w:spacing w:line="240" w:lineRule="auto"/>
        <w:ind w:firstLine="0"/>
        <w:rPr>
          <w:lang w:val="en-US"/>
        </w:rPr>
      </w:pPr>
    </w:p>
    <w:p w14:paraId="53D3A304" w14:textId="740ECEF8" w:rsidR="009D5B83" w:rsidRPr="009D5B83" w:rsidRDefault="009D5B83" w:rsidP="009D5B83">
      <w:pPr>
        <w:pStyle w:val="texto"/>
        <w:spacing w:line="240" w:lineRule="auto"/>
        <w:ind w:firstLine="0"/>
        <w:rPr>
          <w:lang w:val="en-US"/>
        </w:rPr>
      </w:pPr>
      <w:r w:rsidRPr="009D5B83">
        <w:rPr>
          <w:lang w:val="en-US"/>
        </w:rPr>
        <w:t xml:space="preserve">IOSSA, Elisabetta; MARTIMORT, David. Corruption in PPPs, incentives and contract incompleteness. </w:t>
      </w:r>
      <w:r w:rsidRPr="009D5B83">
        <w:rPr>
          <w:i/>
          <w:iCs/>
          <w:lang w:val="en-US"/>
        </w:rPr>
        <w:t>International Journal of Industrial Organization</w:t>
      </w:r>
      <w:r w:rsidRPr="009D5B83">
        <w:rPr>
          <w:lang w:val="en-US"/>
        </w:rPr>
        <w:t>, Amsterdam, v. 44, p. 85-100, 2016. DOI: 10.1016/j.ijindorg.2015.10.007.</w:t>
      </w:r>
    </w:p>
    <w:p w14:paraId="4FC92EA2" w14:textId="77777777" w:rsidR="009D5B83" w:rsidRDefault="009D5B83" w:rsidP="009D5B83">
      <w:pPr>
        <w:pStyle w:val="texto"/>
        <w:spacing w:line="240" w:lineRule="auto"/>
        <w:ind w:firstLine="0"/>
        <w:rPr>
          <w:lang w:val="en-US"/>
        </w:rPr>
      </w:pPr>
    </w:p>
    <w:p w14:paraId="7921B54E" w14:textId="37D70AE1" w:rsidR="009D5B83" w:rsidRPr="009D5B83" w:rsidRDefault="009D5B83" w:rsidP="009D5B83">
      <w:pPr>
        <w:pStyle w:val="texto"/>
        <w:spacing w:line="240" w:lineRule="auto"/>
        <w:ind w:firstLine="0"/>
        <w:rPr>
          <w:lang w:val="en-US"/>
        </w:rPr>
      </w:pPr>
      <w:r w:rsidRPr="009D5B83">
        <w:rPr>
          <w:lang w:val="en-US"/>
        </w:rPr>
        <w:t xml:space="preserve">WORLD BANK. </w:t>
      </w:r>
      <w:r w:rsidRPr="009D5B83">
        <w:rPr>
          <w:i/>
          <w:iCs/>
          <w:lang w:val="en-US"/>
        </w:rPr>
        <w:t>Municipal public-private partnership framework: module 1: municipal PPP overview</w:t>
      </w:r>
      <w:r w:rsidRPr="009D5B83">
        <w:rPr>
          <w:lang w:val="en-US"/>
        </w:rPr>
        <w:t>. Washington, DC: World Bank, 2020.</w:t>
      </w:r>
    </w:p>
    <w:p w14:paraId="59AC08B6" w14:textId="77777777" w:rsidR="009D5B83" w:rsidRDefault="009D5B83" w:rsidP="009D5B83">
      <w:pPr>
        <w:pStyle w:val="texto"/>
        <w:spacing w:line="240" w:lineRule="auto"/>
        <w:ind w:firstLine="0"/>
        <w:rPr>
          <w:lang w:val="en-US"/>
        </w:rPr>
      </w:pPr>
    </w:p>
    <w:p w14:paraId="1D355DE9" w14:textId="2D0CA894" w:rsidR="009D5B83" w:rsidRPr="009D5B83" w:rsidRDefault="009D5B83" w:rsidP="009D5B83">
      <w:pPr>
        <w:pStyle w:val="texto"/>
        <w:spacing w:line="240" w:lineRule="auto"/>
        <w:ind w:firstLine="0"/>
        <w:rPr>
          <w:lang w:val="en-US"/>
        </w:rPr>
      </w:pPr>
      <w:r w:rsidRPr="009D5B83">
        <w:rPr>
          <w:lang w:val="en-US"/>
        </w:rPr>
        <w:t xml:space="preserve">WORLD BANK GROUP. </w:t>
      </w:r>
      <w:r w:rsidRPr="009D5B83">
        <w:rPr>
          <w:i/>
          <w:iCs/>
          <w:lang w:val="en-US"/>
        </w:rPr>
        <w:t>Public-private partnerships: reference guide</w:t>
      </w:r>
      <w:r w:rsidRPr="009D5B83">
        <w:rPr>
          <w:lang w:val="en-US"/>
        </w:rPr>
        <w:t>. Version 3. Washington, DC: World Bank Group, 2017.</w:t>
      </w:r>
    </w:p>
    <w:p w14:paraId="506A9891" w14:textId="77777777" w:rsidR="009D5B83" w:rsidRPr="009D5B83" w:rsidRDefault="009D5B83" w:rsidP="00072075">
      <w:pPr>
        <w:pStyle w:val="texto"/>
        <w:ind w:firstLine="0"/>
        <w:rPr>
          <w:lang w:val="en-US"/>
        </w:rPr>
      </w:pPr>
    </w:p>
    <w:sectPr w:rsidR="009D5B83" w:rsidRPr="009D5B83" w:rsidSect="004F43BB">
      <w:footerReference w:type="default" r:id="rId10"/>
      <w:pgSz w:w="11907" w:h="16839" w:code="9"/>
      <w:pgMar w:top="1701" w:right="1134"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15E5D" w14:textId="77777777" w:rsidR="007C2941" w:rsidRDefault="007C2941" w:rsidP="00653394">
      <w:r>
        <w:separator/>
      </w:r>
    </w:p>
  </w:endnote>
  <w:endnote w:type="continuationSeparator" w:id="0">
    <w:p w14:paraId="3D902AA4" w14:textId="77777777" w:rsidR="007C2941" w:rsidRDefault="007C2941" w:rsidP="0065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486751"/>
      <w:docPartObj>
        <w:docPartGallery w:val="Page Numbers (Bottom of Page)"/>
        <w:docPartUnique/>
      </w:docPartObj>
    </w:sdtPr>
    <w:sdtContent>
      <w:p w14:paraId="5F37BC4A" w14:textId="30A5C15D" w:rsidR="008F2E25" w:rsidRDefault="008F2E25">
        <w:pPr>
          <w:pStyle w:val="Rodap"/>
          <w:jc w:val="right"/>
        </w:pPr>
        <w:r>
          <w:fldChar w:fldCharType="begin"/>
        </w:r>
        <w:r>
          <w:instrText>PAGE   \* MERGEFORMAT</w:instrText>
        </w:r>
        <w:r>
          <w:fldChar w:fldCharType="separate"/>
        </w:r>
        <w:r w:rsidR="001C0516">
          <w:rPr>
            <w:noProof/>
          </w:rPr>
          <w:t>39</w:t>
        </w:r>
        <w:r>
          <w:fldChar w:fldCharType="end"/>
        </w:r>
      </w:p>
    </w:sdtContent>
  </w:sdt>
  <w:p w14:paraId="5F1351C9" w14:textId="77777777" w:rsidR="008F2E25" w:rsidRDefault="008F2E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CA1E" w14:textId="77777777" w:rsidR="007C2941" w:rsidRDefault="007C2941" w:rsidP="00653394">
      <w:r>
        <w:separator/>
      </w:r>
    </w:p>
  </w:footnote>
  <w:footnote w:type="continuationSeparator" w:id="0">
    <w:p w14:paraId="31A2931A" w14:textId="77777777" w:rsidR="007C2941" w:rsidRDefault="007C2941" w:rsidP="00653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85B"/>
    <w:multiLevelType w:val="multilevel"/>
    <w:tmpl w:val="82EE552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2AC3E12"/>
    <w:multiLevelType w:val="hybridMultilevel"/>
    <w:tmpl w:val="EAD0ABE8"/>
    <w:lvl w:ilvl="0" w:tplc="B8A4161E">
      <w:start w:val="1"/>
      <w:numFmt w:val="bullet"/>
      <w:lvlText w:val="•"/>
      <w:lvlJc w:val="left"/>
      <w:pPr>
        <w:ind w:left="720" w:hanging="360"/>
      </w:pPr>
      <w:rPr>
        <w:rFonts w:ascii="Times New Roman" w:hAnsi="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E9114F"/>
    <w:multiLevelType w:val="hybridMultilevel"/>
    <w:tmpl w:val="946444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58E54DC"/>
    <w:multiLevelType w:val="multilevel"/>
    <w:tmpl w:val="0416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5C05930"/>
    <w:multiLevelType w:val="multilevel"/>
    <w:tmpl w:val="BD6ED970"/>
    <w:lvl w:ilvl="0">
      <w:start w:val="3"/>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5" w15:restartNumberingAfterBreak="0">
    <w:nsid w:val="0A871FB3"/>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6" w15:restartNumberingAfterBreak="0">
    <w:nsid w:val="0C0C50D1"/>
    <w:multiLevelType w:val="multilevel"/>
    <w:tmpl w:val="033090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2951C72"/>
    <w:multiLevelType w:val="multilevel"/>
    <w:tmpl w:val="033090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803883"/>
    <w:multiLevelType w:val="multilevel"/>
    <w:tmpl w:val="88A6E8F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68C249F"/>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10" w15:restartNumberingAfterBreak="0">
    <w:nsid w:val="19004C8A"/>
    <w:multiLevelType w:val="multilevel"/>
    <w:tmpl w:val="ED9ACB02"/>
    <w:lvl w:ilvl="0">
      <w:start w:val="1"/>
      <w:numFmt w:val="decimal"/>
      <w:pStyle w:val="Ttulo7"/>
      <w:lvlText w:val="%1"/>
      <w:lvlJc w:val="left"/>
      <w:pPr>
        <w:tabs>
          <w:tab w:val="num" w:pos="390"/>
        </w:tabs>
        <w:ind w:left="390" w:hanging="39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15:restartNumberingAfterBreak="0">
    <w:nsid w:val="19520B9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C051E8"/>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13" w15:restartNumberingAfterBreak="0">
    <w:nsid w:val="1F320512"/>
    <w:multiLevelType w:val="hybridMultilevel"/>
    <w:tmpl w:val="6BBEBE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F790CC7"/>
    <w:multiLevelType w:val="hybridMultilevel"/>
    <w:tmpl w:val="D7E85D3C"/>
    <w:lvl w:ilvl="0" w:tplc="B302076A">
      <w:start w:val="6"/>
      <w:numFmt w:val="decimal"/>
      <w:lvlText w:val="%1."/>
      <w:lvlJc w:val="left"/>
      <w:pPr>
        <w:ind w:left="720" w:hanging="360"/>
      </w:pPr>
      <w:rPr>
        <w:rFonts w:ascii="Segoe UI" w:hAnsi="Segoe UI" w:cs="Segoe UI" w:hint="default"/>
        <w:color w:val="0D0D0D"/>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7F00B1"/>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16" w15:restartNumberingAfterBreak="0">
    <w:nsid w:val="2FE63BB9"/>
    <w:multiLevelType w:val="multilevel"/>
    <w:tmpl w:val="C1602576"/>
    <w:lvl w:ilvl="0">
      <w:start w:val="3"/>
      <w:numFmt w:val="decimal"/>
      <w:lvlText w:val="%1"/>
      <w:lvlJc w:val="left"/>
      <w:pPr>
        <w:ind w:left="360" w:hanging="360"/>
      </w:pPr>
      <w:rPr>
        <w:rFonts w:cstheme="majorBidi" w:hint="default"/>
      </w:rPr>
    </w:lvl>
    <w:lvl w:ilvl="1">
      <w:start w:val="4"/>
      <w:numFmt w:val="decimal"/>
      <w:lvlText w:val="%1.%2"/>
      <w:lvlJc w:val="left"/>
      <w:pPr>
        <w:ind w:left="720" w:hanging="360"/>
      </w:pPr>
      <w:rPr>
        <w:rFonts w:cstheme="majorBidi" w:hint="default"/>
      </w:rPr>
    </w:lvl>
    <w:lvl w:ilvl="2">
      <w:start w:val="1"/>
      <w:numFmt w:val="decimal"/>
      <w:lvlText w:val="%1.%2.%3"/>
      <w:lvlJc w:val="left"/>
      <w:pPr>
        <w:ind w:left="1440" w:hanging="720"/>
      </w:pPr>
      <w:rPr>
        <w:rFonts w:cstheme="majorBidi" w:hint="default"/>
      </w:rPr>
    </w:lvl>
    <w:lvl w:ilvl="3">
      <w:start w:val="1"/>
      <w:numFmt w:val="decimal"/>
      <w:lvlText w:val="%1.%2.%3.%4"/>
      <w:lvlJc w:val="left"/>
      <w:pPr>
        <w:ind w:left="2160" w:hanging="1080"/>
      </w:pPr>
      <w:rPr>
        <w:rFonts w:cstheme="majorBidi" w:hint="default"/>
      </w:rPr>
    </w:lvl>
    <w:lvl w:ilvl="4">
      <w:start w:val="1"/>
      <w:numFmt w:val="decimal"/>
      <w:lvlText w:val="%1.%2.%3.%4.%5"/>
      <w:lvlJc w:val="left"/>
      <w:pPr>
        <w:ind w:left="2520" w:hanging="1080"/>
      </w:pPr>
      <w:rPr>
        <w:rFonts w:cstheme="majorBidi" w:hint="default"/>
      </w:rPr>
    </w:lvl>
    <w:lvl w:ilvl="5">
      <w:start w:val="1"/>
      <w:numFmt w:val="decimal"/>
      <w:lvlText w:val="%1.%2.%3.%4.%5.%6"/>
      <w:lvlJc w:val="left"/>
      <w:pPr>
        <w:ind w:left="3240" w:hanging="1440"/>
      </w:pPr>
      <w:rPr>
        <w:rFonts w:cstheme="majorBidi" w:hint="default"/>
      </w:rPr>
    </w:lvl>
    <w:lvl w:ilvl="6">
      <w:start w:val="1"/>
      <w:numFmt w:val="decimal"/>
      <w:lvlText w:val="%1.%2.%3.%4.%5.%6.%7"/>
      <w:lvlJc w:val="left"/>
      <w:pPr>
        <w:ind w:left="3600" w:hanging="1440"/>
      </w:pPr>
      <w:rPr>
        <w:rFonts w:cstheme="majorBidi" w:hint="default"/>
      </w:rPr>
    </w:lvl>
    <w:lvl w:ilvl="7">
      <w:start w:val="1"/>
      <w:numFmt w:val="decimal"/>
      <w:lvlText w:val="%1.%2.%3.%4.%5.%6.%7.%8"/>
      <w:lvlJc w:val="left"/>
      <w:pPr>
        <w:ind w:left="4320" w:hanging="1800"/>
      </w:pPr>
      <w:rPr>
        <w:rFonts w:cstheme="majorBidi" w:hint="default"/>
      </w:rPr>
    </w:lvl>
    <w:lvl w:ilvl="8">
      <w:start w:val="1"/>
      <w:numFmt w:val="decimal"/>
      <w:lvlText w:val="%1.%2.%3.%4.%5.%6.%7.%8.%9"/>
      <w:lvlJc w:val="left"/>
      <w:pPr>
        <w:ind w:left="4680" w:hanging="1800"/>
      </w:pPr>
      <w:rPr>
        <w:rFonts w:cstheme="majorBidi" w:hint="default"/>
      </w:rPr>
    </w:lvl>
  </w:abstractNum>
  <w:abstractNum w:abstractNumId="17" w15:restartNumberingAfterBreak="0">
    <w:nsid w:val="303929BA"/>
    <w:multiLevelType w:val="hybridMultilevel"/>
    <w:tmpl w:val="0E7611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15:restartNumberingAfterBreak="0">
    <w:nsid w:val="30625FF2"/>
    <w:multiLevelType w:val="hybridMultilevel"/>
    <w:tmpl w:val="EB76A46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0A61D1D"/>
    <w:multiLevelType w:val="multilevel"/>
    <w:tmpl w:val="460CA2B8"/>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20" w15:restartNumberingAfterBreak="0">
    <w:nsid w:val="30E33B86"/>
    <w:multiLevelType w:val="hybridMultilevel"/>
    <w:tmpl w:val="7DEE9DE4"/>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1" w15:restartNumberingAfterBreak="0">
    <w:nsid w:val="34B25272"/>
    <w:multiLevelType w:val="multilevel"/>
    <w:tmpl w:val="033090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3E5028"/>
    <w:multiLevelType w:val="hybridMultilevel"/>
    <w:tmpl w:val="9864B41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38640C16"/>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24" w15:restartNumberingAfterBreak="0">
    <w:nsid w:val="389A245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6F7EE2"/>
    <w:multiLevelType w:val="multilevel"/>
    <w:tmpl w:val="FFB2D6E2"/>
    <w:lvl w:ilvl="0">
      <w:start w:val="4"/>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26" w15:restartNumberingAfterBreak="0">
    <w:nsid w:val="416D23D6"/>
    <w:multiLevelType w:val="hybridMultilevel"/>
    <w:tmpl w:val="010A5914"/>
    <w:lvl w:ilvl="0" w:tplc="B8A4161E">
      <w:start w:val="1"/>
      <w:numFmt w:val="bullet"/>
      <w:lvlText w:val="•"/>
      <w:lvlJc w:val="left"/>
      <w:pPr>
        <w:ind w:left="720" w:hanging="360"/>
      </w:pPr>
      <w:rPr>
        <w:rFonts w:ascii="Times New Roman" w:hAnsi="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1DD0A0C"/>
    <w:multiLevelType w:val="multilevel"/>
    <w:tmpl w:val="1FB01A0C"/>
    <w:lvl w:ilvl="0">
      <w:start w:val="5"/>
      <w:numFmt w:val="decimal"/>
      <w:lvlText w:val="%1"/>
      <w:lvlJc w:val="left"/>
      <w:pPr>
        <w:ind w:left="360" w:hanging="360"/>
      </w:pPr>
      <w:rPr>
        <w:rFonts w:ascii="Segoe UI" w:hAnsi="Segoe UI" w:cs="Segoe UI" w:hint="default"/>
        <w:color w:val="0D0D0D"/>
      </w:rPr>
    </w:lvl>
    <w:lvl w:ilvl="1">
      <w:start w:val="1"/>
      <w:numFmt w:val="decimal"/>
      <w:lvlText w:val="%1.%2"/>
      <w:lvlJc w:val="left"/>
      <w:pPr>
        <w:ind w:left="360" w:hanging="360"/>
      </w:pPr>
      <w:rPr>
        <w:rFonts w:ascii="Segoe UI" w:hAnsi="Segoe UI" w:cs="Segoe UI" w:hint="default"/>
        <w:color w:val="0D0D0D"/>
      </w:rPr>
    </w:lvl>
    <w:lvl w:ilvl="2">
      <w:start w:val="1"/>
      <w:numFmt w:val="decimal"/>
      <w:lvlText w:val="%1.%2.%3"/>
      <w:lvlJc w:val="left"/>
      <w:pPr>
        <w:ind w:left="720" w:hanging="720"/>
      </w:pPr>
      <w:rPr>
        <w:rFonts w:ascii="Segoe UI" w:hAnsi="Segoe UI" w:cs="Segoe UI" w:hint="default"/>
        <w:color w:val="0D0D0D"/>
      </w:rPr>
    </w:lvl>
    <w:lvl w:ilvl="3">
      <w:start w:val="1"/>
      <w:numFmt w:val="decimal"/>
      <w:lvlText w:val="%1.%2.%3.%4"/>
      <w:lvlJc w:val="left"/>
      <w:pPr>
        <w:ind w:left="1080" w:hanging="1080"/>
      </w:pPr>
      <w:rPr>
        <w:rFonts w:ascii="Segoe UI" w:hAnsi="Segoe UI" w:cs="Segoe UI" w:hint="default"/>
        <w:color w:val="0D0D0D"/>
      </w:rPr>
    </w:lvl>
    <w:lvl w:ilvl="4">
      <w:start w:val="1"/>
      <w:numFmt w:val="decimal"/>
      <w:lvlText w:val="%1.%2.%3.%4.%5"/>
      <w:lvlJc w:val="left"/>
      <w:pPr>
        <w:ind w:left="1080" w:hanging="1080"/>
      </w:pPr>
      <w:rPr>
        <w:rFonts w:ascii="Segoe UI" w:hAnsi="Segoe UI" w:cs="Segoe UI" w:hint="default"/>
        <w:color w:val="0D0D0D"/>
      </w:rPr>
    </w:lvl>
    <w:lvl w:ilvl="5">
      <w:start w:val="1"/>
      <w:numFmt w:val="decimal"/>
      <w:lvlText w:val="%1.%2.%3.%4.%5.%6"/>
      <w:lvlJc w:val="left"/>
      <w:pPr>
        <w:ind w:left="1440" w:hanging="1440"/>
      </w:pPr>
      <w:rPr>
        <w:rFonts w:ascii="Segoe UI" w:hAnsi="Segoe UI" w:cs="Segoe UI" w:hint="default"/>
        <w:color w:val="0D0D0D"/>
      </w:rPr>
    </w:lvl>
    <w:lvl w:ilvl="6">
      <w:start w:val="1"/>
      <w:numFmt w:val="decimal"/>
      <w:lvlText w:val="%1.%2.%3.%4.%5.%6.%7"/>
      <w:lvlJc w:val="left"/>
      <w:pPr>
        <w:ind w:left="1440" w:hanging="1440"/>
      </w:pPr>
      <w:rPr>
        <w:rFonts w:ascii="Segoe UI" w:hAnsi="Segoe UI" w:cs="Segoe UI" w:hint="default"/>
        <w:color w:val="0D0D0D"/>
      </w:rPr>
    </w:lvl>
    <w:lvl w:ilvl="7">
      <w:start w:val="1"/>
      <w:numFmt w:val="decimal"/>
      <w:lvlText w:val="%1.%2.%3.%4.%5.%6.%7.%8"/>
      <w:lvlJc w:val="left"/>
      <w:pPr>
        <w:ind w:left="1800" w:hanging="1800"/>
      </w:pPr>
      <w:rPr>
        <w:rFonts w:ascii="Segoe UI" w:hAnsi="Segoe UI" w:cs="Segoe UI" w:hint="default"/>
        <w:color w:val="0D0D0D"/>
      </w:rPr>
    </w:lvl>
    <w:lvl w:ilvl="8">
      <w:start w:val="1"/>
      <w:numFmt w:val="decimal"/>
      <w:lvlText w:val="%1.%2.%3.%4.%5.%6.%7.%8.%9"/>
      <w:lvlJc w:val="left"/>
      <w:pPr>
        <w:ind w:left="1800" w:hanging="1800"/>
      </w:pPr>
      <w:rPr>
        <w:rFonts w:ascii="Segoe UI" w:hAnsi="Segoe UI" w:cs="Segoe UI" w:hint="default"/>
        <w:color w:val="0D0D0D"/>
      </w:rPr>
    </w:lvl>
  </w:abstractNum>
  <w:abstractNum w:abstractNumId="28" w15:restartNumberingAfterBreak="0">
    <w:nsid w:val="43612FC9"/>
    <w:multiLevelType w:val="hybridMultilevel"/>
    <w:tmpl w:val="EB76A46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3BA0580"/>
    <w:multiLevelType w:val="multilevel"/>
    <w:tmpl w:val="195C1ED2"/>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99171D6"/>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31" w15:restartNumberingAfterBreak="0">
    <w:nsid w:val="588A6ADF"/>
    <w:multiLevelType w:val="multilevel"/>
    <w:tmpl w:val="68C6E72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C8B0D79"/>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33" w15:restartNumberingAfterBreak="0">
    <w:nsid w:val="5CEF7F76"/>
    <w:multiLevelType w:val="hybridMultilevel"/>
    <w:tmpl w:val="3F4840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6F1002B"/>
    <w:multiLevelType w:val="multilevel"/>
    <w:tmpl w:val="47C48C74"/>
    <w:lvl w:ilvl="0">
      <w:start w:val="4"/>
      <w:numFmt w:val="decimal"/>
      <w:lvlText w:val="%1"/>
      <w:lvlJc w:val="left"/>
      <w:pPr>
        <w:ind w:left="360" w:hanging="360"/>
      </w:pPr>
      <w:rPr>
        <w:rFonts w:cstheme="majorBidi" w:hint="default"/>
      </w:rPr>
    </w:lvl>
    <w:lvl w:ilvl="1">
      <w:start w:val="2"/>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1800" w:hanging="1800"/>
      </w:pPr>
      <w:rPr>
        <w:rFonts w:cstheme="majorBidi" w:hint="default"/>
      </w:rPr>
    </w:lvl>
  </w:abstractNum>
  <w:abstractNum w:abstractNumId="35" w15:restartNumberingAfterBreak="0">
    <w:nsid w:val="6A9B003F"/>
    <w:multiLevelType w:val="multilevel"/>
    <w:tmpl w:val="033090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B625CB6"/>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37" w15:restartNumberingAfterBreak="0">
    <w:nsid w:val="6C566D52"/>
    <w:multiLevelType w:val="hybridMultilevel"/>
    <w:tmpl w:val="59FCB384"/>
    <w:lvl w:ilvl="0" w:tplc="EE606692">
      <w:start w:val="2"/>
      <w:numFmt w:val="decimal"/>
      <w:lvlText w:val="%1."/>
      <w:lvlJc w:val="left"/>
      <w:pPr>
        <w:ind w:left="720" w:hanging="360"/>
      </w:pPr>
      <w:rPr>
        <w:rFonts w:cstheme="maj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C8623C5"/>
    <w:multiLevelType w:val="multilevel"/>
    <w:tmpl w:val="FC18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B63F5B"/>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40" w15:restartNumberingAfterBreak="0">
    <w:nsid w:val="6CF24A05"/>
    <w:multiLevelType w:val="hybridMultilevel"/>
    <w:tmpl w:val="F2066248"/>
    <w:lvl w:ilvl="0" w:tplc="5E880938">
      <w:start w:val="5"/>
      <w:numFmt w:val="decimal"/>
      <w:lvlText w:val="%1."/>
      <w:lvlJc w:val="left"/>
      <w:pPr>
        <w:ind w:left="720" w:hanging="360"/>
      </w:pPr>
      <w:rPr>
        <w:rFonts w:ascii="Segoe UI" w:hAnsi="Segoe UI" w:cs="Segoe UI" w:hint="default"/>
        <w:color w:val="0D0D0D"/>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D4B2F31"/>
    <w:multiLevelType w:val="hybridMultilevel"/>
    <w:tmpl w:val="87BC96AE"/>
    <w:lvl w:ilvl="0" w:tplc="25243500">
      <w:start w:val="7"/>
      <w:numFmt w:val="decimal"/>
      <w:lvlText w:val="%1."/>
      <w:lvlJc w:val="left"/>
      <w:pPr>
        <w:ind w:left="720" w:hanging="360"/>
      </w:pPr>
      <w:rPr>
        <w:rFonts w:ascii="Segoe UI" w:hAnsi="Segoe UI" w:cs="Segoe UI" w:hint="default"/>
        <w:color w:val="0D0D0D"/>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DA23D11"/>
    <w:multiLevelType w:val="multilevel"/>
    <w:tmpl w:val="FE081A32"/>
    <w:lvl w:ilvl="0">
      <w:start w:val="1"/>
      <w:numFmt w:val="decimal"/>
      <w:lvlText w:val="%1."/>
      <w:lvlJc w:val="left"/>
      <w:pPr>
        <w:ind w:left="787" w:hanging="360"/>
      </w:pPr>
      <w:rPr>
        <w:b/>
      </w:rPr>
    </w:lvl>
    <w:lvl w:ilvl="1">
      <w:start w:val="1"/>
      <w:numFmt w:val="decimal"/>
      <w:isLgl/>
      <w:lvlText w:val="%1.%2"/>
      <w:lvlJc w:val="left"/>
      <w:pPr>
        <w:ind w:left="787" w:hanging="360"/>
      </w:pPr>
      <w:rPr>
        <w:rFonts w:hint="default"/>
      </w:rPr>
    </w:lvl>
    <w:lvl w:ilvl="2">
      <w:start w:val="1"/>
      <w:numFmt w:val="decimal"/>
      <w:isLgl/>
      <w:lvlText w:val="%1.%2.%3"/>
      <w:lvlJc w:val="left"/>
      <w:pPr>
        <w:ind w:left="1147" w:hanging="720"/>
      </w:pPr>
      <w:rPr>
        <w:rFonts w:hint="default"/>
      </w:rPr>
    </w:lvl>
    <w:lvl w:ilvl="3">
      <w:start w:val="1"/>
      <w:numFmt w:val="decimal"/>
      <w:isLgl/>
      <w:lvlText w:val="%1.%2.%3.%4"/>
      <w:lvlJc w:val="left"/>
      <w:pPr>
        <w:ind w:left="1507" w:hanging="1080"/>
      </w:pPr>
      <w:rPr>
        <w:rFonts w:hint="default"/>
      </w:rPr>
    </w:lvl>
    <w:lvl w:ilvl="4">
      <w:start w:val="1"/>
      <w:numFmt w:val="decimal"/>
      <w:isLgl/>
      <w:lvlText w:val="%1.%2.%3.%4.%5"/>
      <w:lvlJc w:val="left"/>
      <w:pPr>
        <w:ind w:left="1507" w:hanging="1080"/>
      </w:pPr>
      <w:rPr>
        <w:rFonts w:hint="default"/>
      </w:rPr>
    </w:lvl>
    <w:lvl w:ilvl="5">
      <w:start w:val="1"/>
      <w:numFmt w:val="decimal"/>
      <w:isLgl/>
      <w:lvlText w:val="%1.%2.%3.%4.%5.%6"/>
      <w:lvlJc w:val="left"/>
      <w:pPr>
        <w:ind w:left="1867" w:hanging="1440"/>
      </w:pPr>
      <w:rPr>
        <w:rFonts w:hint="default"/>
      </w:rPr>
    </w:lvl>
    <w:lvl w:ilvl="6">
      <w:start w:val="1"/>
      <w:numFmt w:val="decimal"/>
      <w:isLgl/>
      <w:lvlText w:val="%1.%2.%3.%4.%5.%6.%7"/>
      <w:lvlJc w:val="left"/>
      <w:pPr>
        <w:ind w:left="1867" w:hanging="1440"/>
      </w:pPr>
      <w:rPr>
        <w:rFonts w:hint="default"/>
      </w:rPr>
    </w:lvl>
    <w:lvl w:ilvl="7">
      <w:start w:val="1"/>
      <w:numFmt w:val="decimal"/>
      <w:isLgl/>
      <w:lvlText w:val="%1.%2.%3.%4.%5.%6.%7.%8"/>
      <w:lvlJc w:val="left"/>
      <w:pPr>
        <w:ind w:left="2227" w:hanging="1800"/>
      </w:pPr>
      <w:rPr>
        <w:rFonts w:hint="default"/>
      </w:rPr>
    </w:lvl>
    <w:lvl w:ilvl="8">
      <w:start w:val="1"/>
      <w:numFmt w:val="decimal"/>
      <w:isLgl/>
      <w:lvlText w:val="%1.%2.%3.%4.%5.%6.%7.%8.%9"/>
      <w:lvlJc w:val="left"/>
      <w:pPr>
        <w:ind w:left="2227" w:hanging="1800"/>
      </w:pPr>
      <w:rPr>
        <w:rFonts w:hint="default"/>
      </w:rPr>
    </w:lvl>
  </w:abstractNum>
  <w:abstractNum w:abstractNumId="43" w15:restartNumberingAfterBreak="0">
    <w:nsid w:val="7EA01C66"/>
    <w:multiLevelType w:val="hybridMultilevel"/>
    <w:tmpl w:val="3F809B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EC21D5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DB61FB"/>
    <w:multiLevelType w:val="hybridMultilevel"/>
    <w:tmpl w:val="EA4615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54776849">
    <w:abstractNumId w:val="10"/>
  </w:num>
  <w:num w:numId="2" w16cid:durableId="828594173">
    <w:abstractNumId w:val="29"/>
  </w:num>
  <w:num w:numId="3" w16cid:durableId="167991494">
    <w:abstractNumId w:val="28"/>
  </w:num>
  <w:num w:numId="4" w16cid:durableId="570315861">
    <w:abstractNumId w:val="0"/>
  </w:num>
  <w:num w:numId="5" w16cid:durableId="427389847">
    <w:abstractNumId w:val="23"/>
  </w:num>
  <w:num w:numId="6" w16cid:durableId="726341284">
    <w:abstractNumId w:val="44"/>
  </w:num>
  <w:num w:numId="7" w16cid:durableId="1182360016">
    <w:abstractNumId w:val="24"/>
  </w:num>
  <w:num w:numId="8" w16cid:durableId="1994025244">
    <w:abstractNumId w:val="7"/>
  </w:num>
  <w:num w:numId="9" w16cid:durableId="1913925300">
    <w:abstractNumId w:val="35"/>
  </w:num>
  <w:num w:numId="10" w16cid:durableId="1047803812">
    <w:abstractNumId w:val="21"/>
  </w:num>
  <w:num w:numId="11" w16cid:durableId="1005134081">
    <w:abstractNumId w:val="6"/>
  </w:num>
  <w:num w:numId="12" w16cid:durableId="434445075">
    <w:abstractNumId w:val="11"/>
  </w:num>
  <w:num w:numId="13" w16cid:durableId="1024751595">
    <w:abstractNumId w:val="1"/>
  </w:num>
  <w:num w:numId="14" w16cid:durableId="1653751765">
    <w:abstractNumId w:val="32"/>
  </w:num>
  <w:num w:numId="15" w16cid:durableId="1176502667">
    <w:abstractNumId w:val="26"/>
  </w:num>
  <w:num w:numId="16" w16cid:durableId="382489951">
    <w:abstractNumId w:val="36"/>
  </w:num>
  <w:num w:numId="17" w16cid:durableId="1427265388">
    <w:abstractNumId w:val="3"/>
  </w:num>
  <w:num w:numId="18" w16cid:durableId="1636793781">
    <w:abstractNumId w:val="43"/>
  </w:num>
  <w:num w:numId="19" w16cid:durableId="421226354">
    <w:abstractNumId w:val="33"/>
  </w:num>
  <w:num w:numId="20" w16cid:durableId="844900118">
    <w:abstractNumId w:val="15"/>
  </w:num>
  <w:num w:numId="21" w16cid:durableId="1649213602">
    <w:abstractNumId w:val="30"/>
  </w:num>
  <w:num w:numId="22" w16cid:durableId="1492216872">
    <w:abstractNumId w:val="13"/>
  </w:num>
  <w:num w:numId="23" w16cid:durableId="1892112104">
    <w:abstractNumId w:val="2"/>
  </w:num>
  <w:num w:numId="24" w16cid:durableId="1179078945">
    <w:abstractNumId w:val="9"/>
  </w:num>
  <w:num w:numId="25" w16cid:durableId="1959219733">
    <w:abstractNumId w:val="45"/>
  </w:num>
  <w:num w:numId="26" w16cid:durableId="1622230029">
    <w:abstractNumId w:val="39"/>
  </w:num>
  <w:num w:numId="27" w16cid:durableId="1686707959">
    <w:abstractNumId w:val="12"/>
  </w:num>
  <w:num w:numId="28" w16cid:durableId="2027249142">
    <w:abstractNumId w:val="5"/>
  </w:num>
  <w:num w:numId="29" w16cid:durableId="1905556534">
    <w:abstractNumId w:val="42"/>
  </w:num>
  <w:num w:numId="30" w16cid:durableId="327098647">
    <w:abstractNumId w:val="8"/>
  </w:num>
  <w:num w:numId="31" w16cid:durableId="2077047742">
    <w:abstractNumId w:val="31"/>
  </w:num>
  <w:num w:numId="32" w16cid:durableId="360740138">
    <w:abstractNumId w:val="17"/>
  </w:num>
  <w:num w:numId="33" w16cid:durableId="1828784249">
    <w:abstractNumId w:val="20"/>
  </w:num>
  <w:num w:numId="34" w16cid:durableId="1109592493">
    <w:abstractNumId w:val="18"/>
  </w:num>
  <w:num w:numId="35" w16cid:durableId="1801455583">
    <w:abstractNumId w:val="22"/>
  </w:num>
  <w:num w:numId="36" w16cid:durableId="1875386903">
    <w:abstractNumId w:val="37"/>
  </w:num>
  <w:num w:numId="37" w16cid:durableId="255528816">
    <w:abstractNumId w:val="4"/>
  </w:num>
  <w:num w:numId="38" w16cid:durableId="421418480">
    <w:abstractNumId w:val="16"/>
  </w:num>
  <w:num w:numId="39" w16cid:durableId="1775247902">
    <w:abstractNumId w:val="40"/>
  </w:num>
  <w:num w:numId="40" w16cid:durableId="2073694128">
    <w:abstractNumId w:val="19"/>
  </w:num>
  <w:num w:numId="41" w16cid:durableId="1647972527">
    <w:abstractNumId w:val="34"/>
  </w:num>
  <w:num w:numId="42" w16cid:durableId="844511765">
    <w:abstractNumId w:val="25"/>
  </w:num>
  <w:num w:numId="43" w16cid:durableId="587422178">
    <w:abstractNumId w:val="27"/>
  </w:num>
  <w:num w:numId="44" w16cid:durableId="483350990">
    <w:abstractNumId w:val="14"/>
  </w:num>
  <w:num w:numId="45" w16cid:durableId="896211227">
    <w:abstractNumId w:val="41"/>
  </w:num>
  <w:num w:numId="46" w16cid:durableId="155087577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2B"/>
    <w:rsid w:val="00015D97"/>
    <w:rsid w:val="00031446"/>
    <w:rsid w:val="000440E2"/>
    <w:rsid w:val="0004793E"/>
    <w:rsid w:val="00060E0D"/>
    <w:rsid w:val="00072075"/>
    <w:rsid w:val="00075465"/>
    <w:rsid w:val="000A3248"/>
    <w:rsid w:val="000D1D70"/>
    <w:rsid w:val="000D3D18"/>
    <w:rsid w:val="000E74B4"/>
    <w:rsid w:val="00106786"/>
    <w:rsid w:val="00110174"/>
    <w:rsid w:val="00111782"/>
    <w:rsid w:val="001763BB"/>
    <w:rsid w:val="001C0516"/>
    <w:rsid w:val="001C3846"/>
    <w:rsid w:val="001D6E4E"/>
    <w:rsid w:val="001E1E46"/>
    <w:rsid w:val="001F3778"/>
    <w:rsid w:val="00227CB5"/>
    <w:rsid w:val="00274BA7"/>
    <w:rsid w:val="0028719C"/>
    <w:rsid w:val="0028746A"/>
    <w:rsid w:val="002C1A70"/>
    <w:rsid w:val="002E61DA"/>
    <w:rsid w:val="00345646"/>
    <w:rsid w:val="00345C70"/>
    <w:rsid w:val="00354C9A"/>
    <w:rsid w:val="00380887"/>
    <w:rsid w:val="003C3301"/>
    <w:rsid w:val="003D6A0A"/>
    <w:rsid w:val="00461934"/>
    <w:rsid w:val="004626BE"/>
    <w:rsid w:val="00464C93"/>
    <w:rsid w:val="00477A5E"/>
    <w:rsid w:val="00496DAB"/>
    <w:rsid w:val="004C31ED"/>
    <w:rsid w:val="004D10AB"/>
    <w:rsid w:val="004D6AF5"/>
    <w:rsid w:val="004E1AE3"/>
    <w:rsid w:val="004F1ACC"/>
    <w:rsid w:val="004F43BB"/>
    <w:rsid w:val="005013A8"/>
    <w:rsid w:val="005341D9"/>
    <w:rsid w:val="00557431"/>
    <w:rsid w:val="005972C9"/>
    <w:rsid w:val="005D25FD"/>
    <w:rsid w:val="005E4EEF"/>
    <w:rsid w:val="005F30BD"/>
    <w:rsid w:val="00610A22"/>
    <w:rsid w:val="00620CD8"/>
    <w:rsid w:val="006215A5"/>
    <w:rsid w:val="006305A0"/>
    <w:rsid w:val="006528BB"/>
    <w:rsid w:val="00653394"/>
    <w:rsid w:val="0067132B"/>
    <w:rsid w:val="006C02D8"/>
    <w:rsid w:val="006C03BA"/>
    <w:rsid w:val="006C1CC4"/>
    <w:rsid w:val="006E037F"/>
    <w:rsid w:val="00703E3C"/>
    <w:rsid w:val="007566B3"/>
    <w:rsid w:val="00761ADC"/>
    <w:rsid w:val="00770417"/>
    <w:rsid w:val="007A4A45"/>
    <w:rsid w:val="007C2941"/>
    <w:rsid w:val="00821CB5"/>
    <w:rsid w:val="00846F2B"/>
    <w:rsid w:val="008C771F"/>
    <w:rsid w:val="008F2E25"/>
    <w:rsid w:val="008F33E3"/>
    <w:rsid w:val="0090305F"/>
    <w:rsid w:val="00982846"/>
    <w:rsid w:val="00984D27"/>
    <w:rsid w:val="009D5B83"/>
    <w:rsid w:val="009E1A89"/>
    <w:rsid w:val="00A07B91"/>
    <w:rsid w:val="00A93EBE"/>
    <w:rsid w:val="00AE3D77"/>
    <w:rsid w:val="00B13EAB"/>
    <w:rsid w:val="00B40F31"/>
    <w:rsid w:val="00B7061E"/>
    <w:rsid w:val="00B73200"/>
    <w:rsid w:val="00BD37D9"/>
    <w:rsid w:val="00BD56B9"/>
    <w:rsid w:val="00C137C1"/>
    <w:rsid w:val="00C81ECF"/>
    <w:rsid w:val="00C83334"/>
    <w:rsid w:val="00C911B0"/>
    <w:rsid w:val="00C95AC3"/>
    <w:rsid w:val="00CE1E9B"/>
    <w:rsid w:val="00D66416"/>
    <w:rsid w:val="00D67A84"/>
    <w:rsid w:val="00D710DE"/>
    <w:rsid w:val="00D978F1"/>
    <w:rsid w:val="00DB1767"/>
    <w:rsid w:val="00E0521A"/>
    <w:rsid w:val="00E23C07"/>
    <w:rsid w:val="00E453F3"/>
    <w:rsid w:val="00E54D23"/>
    <w:rsid w:val="00E62B02"/>
    <w:rsid w:val="00E64C9D"/>
    <w:rsid w:val="00E700E8"/>
    <w:rsid w:val="00EA1B88"/>
    <w:rsid w:val="00EA72B4"/>
    <w:rsid w:val="00EB763B"/>
    <w:rsid w:val="00EE0557"/>
    <w:rsid w:val="00EE4A25"/>
    <w:rsid w:val="00F30608"/>
    <w:rsid w:val="00F45EE1"/>
    <w:rsid w:val="00F61DA2"/>
    <w:rsid w:val="00F740A2"/>
    <w:rsid w:val="00F92A49"/>
    <w:rsid w:val="00FB200F"/>
    <w:rsid w:val="00FC02A3"/>
    <w:rsid w:val="00FC6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E08D8"/>
  <w15:docId w15:val="{D8F78452-45CD-44BB-954C-F01BB239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ECF"/>
    <w:pPr>
      <w:jc w:val="both"/>
    </w:pPr>
    <w:rPr>
      <w:rFonts w:ascii="Arial" w:hAnsi="Arial"/>
      <w:sz w:val="24"/>
      <w:szCs w:val="24"/>
    </w:rPr>
  </w:style>
  <w:style w:type="paragraph" w:styleId="Ttulo1">
    <w:name w:val="heading 1"/>
    <w:basedOn w:val="Normal"/>
    <w:next w:val="Normal"/>
    <w:link w:val="Ttulo1Char"/>
    <w:uiPriority w:val="9"/>
    <w:qFormat/>
    <w:rsid w:val="001D6E4E"/>
    <w:pPr>
      <w:keepNext/>
      <w:outlineLvl w:val="0"/>
    </w:pPr>
    <w:rPr>
      <w:rFonts w:eastAsia="SimSun"/>
      <w:b/>
      <w:bCs/>
      <w:szCs w:val="44"/>
      <w:lang w:eastAsia="zh-CN"/>
    </w:rPr>
  </w:style>
  <w:style w:type="paragraph" w:styleId="Ttulo2">
    <w:name w:val="heading 2"/>
    <w:basedOn w:val="Normal"/>
    <w:next w:val="Normal"/>
    <w:link w:val="Ttulo2Char"/>
    <w:uiPriority w:val="9"/>
    <w:unhideWhenUsed/>
    <w:qFormat/>
    <w:rsid w:val="004C31ED"/>
    <w:pPr>
      <w:keepNext/>
      <w:keepLines/>
      <w:spacing w:before="40"/>
      <w:outlineLvl w:val="1"/>
    </w:pPr>
    <w:rPr>
      <w:rFonts w:eastAsiaTheme="majorEastAsia" w:cstheme="majorBidi"/>
      <w:b/>
      <w:color w:val="000000" w:themeColor="text1"/>
      <w:szCs w:val="26"/>
    </w:rPr>
  </w:style>
  <w:style w:type="paragraph" w:styleId="Ttulo3">
    <w:name w:val="heading 3"/>
    <w:basedOn w:val="Normal"/>
    <w:next w:val="Normal"/>
    <w:link w:val="Ttulo3Char"/>
    <w:uiPriority w:val="9"/>
    <w:unhideWhenUsed/>
    <w:qFormat/>
    <w:rsid w:val="000440E2"/>
    <w:pPr>
      <w:keepNext/>
      <w:keepLines/>
      <w:spacing w:before="40"/>
      <w:jc w:val="left"/>
      <w:outlineLvl w:val="2"/>
    </w:pPr>
    <w:rPr>
      <w:rFonts w:eastAsiaTheme="majorEastAsia" w:cstheme="majorBidi"/>
      <w:b/>
      <w:color w:val="000000" w:themeColor="text1"/>
    </w:rPr>
  </w:style>
  <w:style w:type="paragraph" w:styleId="Ttulo4">
    <w:name w:val="heading 4"/>
    <w:basedOn w:val="Normal"/>
    <w:next w:val="Normal"/>
    <w:link w:val="Ttulo4Char"/>
    <w:uiPriority w:val="9"/>
    <w:semiHidden/>
    <w:unhideWhenUsed/>
    <w:qFormat/>
    <w:rsid w:val="00354C9A"/>
    <w:pPr>
      <w:keepNext/>
      <w:keepLines/>
      <w:spacing w:before="40" w:line="360" w:lineRule="auto"/>
      <w:ind w:left="864" w:hanging="864"/>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qFormat/>
    <w:rsid w:val="004F1ACC"/>
    <w:pPr>
      <w:keepNext/>
      <w:spacing w:line="360" w:lineRule="auto"/>
      <w:jc w:val="center"/>
      <w:outlineLvl w:val="4"/>
    </w:pPr>
    <w:rPr>
      <w:rFonts w:eastAsia="SimSun"/>
      <w:b/>
      <w:sz w:val="28"/>
      <w:lang w:eastAsia="zh-CN"/>
    </w:rPr>
  </w:style>
  <w:style w:type="paragraph" w:styleId="Ttulo6">
    <w:name w:val="heading 6"/>
    <w:basedOn w:val="Normal"/>
    <w:next w:val="Normal"/>
    <w:link w:val="Ttulo6Char"/>
    <w:uiPriority w:val="9"/>
    <w:semiHidden/>
    <w:unhideWhenUsed/>
    <w:qFormat/>
    <w:rsid w:val="00354C9A"/>
    <w:pPr>
      <w:keepNext/>
      <w:keepLines/>
      <w:spacing w:before="40" w:line="360" w:lineRule="auto"/>
      <w:ind w:left="1152" w:hanging="1152"/>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qFormat/>
    <w:rsid w:val="004F1ACC"/>
    <w:pPr>
      <w:keepNext/>
      <w:numPr>
        <w:numId w:val="1"/>
      </w:numPr>
      <w:outlineLvl w:val="6"/>
    </w:pPr>
    <w:rPr>
      <w:b/>
      <w:bCs/>
    </w:rPr>
  </w:style>
  <w:style w:type="paragraph" w:styleId="Ttulo8">
    <w:name w:val="heading 8"/>
    <w:basedOn w:val="Normal"/>
    <w:next w:val="Normal"/>
    <w:link w:val="Ttulo8Char"/>
    <w:uiPriority w:val="9"/>
    <w:qFormat/>
    <w:rsid w:val="004F1ACC"/>
    <w:pPr>
      <w:keepNext/>
      <w:outlineLvl w:val="7"/>
    </w:pPr>
    <w:rPr>
      <w:b/>
      <w:bCs/>
    </w:rPr>
  </w:style>
  <w:style w:type="paragraph" w:styleId="Ttulo9">
    <w:name w:val="heading 9"/>
    <w:basedOn w:val="Normal"/>
    <w:next w:val="Normal"/>
    <w:link w:val="Ttulo9Char"/>
    <w:uiPriority w:val="9"/>
    <w:semiHidden/>
    <w:unhideWhenUsed/>
    <w:qFormat/>
    <w:rsid w:val="00354C9A"/>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4F1ACC"/>
    <w:pPr>
      <w:jc w:val="center"/>
    </w:pPr>
    <w:rPr>
      <w:b/>
    </w:rPr>
  </w:style>
  <w:style w:type="paragraph" w:styleId="Cabealho">
    <w:name w:val="header"/>
    <w:basedOn w:val="Normal"/>
    <w:link w:val="CabealhoChar"/>
    <w:uiPriority w:val="99"/>
    <w:rsid w:val="004F1ACC"/>
    <w:pPr>
      <w:tabs>
        <w:tab w:val="center" w:pos="4419"/>
        <w:tab w:val="right" w:pos="8838"/>
      </w:tabs>
    </w:pPr>
    <w:rPr>
      <w:rFonts w:eastAsia="SimSun"/>
      <w:lang w:eastAsia="zh-CN"/>
    </w:rPr>
  </w:style>
  <w:style w:type="paragraph" w:styleId="Corpodetexto2">
    <w:name w:val="Body Text 2"/>
    <w:basedOn w:val="Normal"/>
    <w:semiHidden/>
    <w:rsid w:val="004F1ACC"/>
    <w:rPr>
      <w:sz w:val="28"/>
      <w:szCs w:val="28"/>
    </w:rPr>
  </w:style>
  <w:style w:type="paragraph" w:styleId="Textodebalo">
    <w:name w:val="Balloon Text"/>
    <w:basedOn w:val="Normal"/>
    <w:link w:val="TextodebaloChar"/>
    <w:uiPriority w:val="99"/>
    <w:semiHidden/>
    <w:unhideWhenUsed/>
    <w:rsid w:val="000A3248"/>
    <w:rPr>
      <w:rFonts w:ascii="Tahoma" w:hAnsi="Tahoma" w:cs="Tahoma"/>
      <w:sz w:val="16"/>
      <w:szCs w:val="16"/>
    </w:rPr>
  </w:style>
  <w:style w:type="character" w:customStyle="1" w:styleId="TextodebaloChar">
    <w:name w:val="Texto de balão Char"/>
    <w:basedOn w:val="Fontepargpadro"/>
    <w:link w:val="Textodebalo"/>
    <w:uiPriority w:val="99"/>
    <w:semiHidden/>
    <w:rsid w:val="000A3248"/>
    <w:rPr>
      <w:rFonts w:ascii="Tahoma" w:hAnsi="Tahoma" w:cs="Tahoma"/>
      <w:sz w:val="16"/>
      <w:szCs w:val="16"/>
    </w:rPr>
  </w:style>
  <w:style w:type="character" w:customStyle="1" w:styleId="Ttulo2Char">
    <w:name w:val="Título 2 Char"/>
    <w:basedOn w:val="Fontepargpadro"/>
    <w:link w:val="Ttulo2"/>
    <w:uiPriority w:val="9"/>
    <w:rsid w:val="004C31ED"/>
    <w:rPr>
      <w:rFonts w:ascii="Arial" w:eastAsiaTheme="majorEastAsia" w:hAnsi="Arial" w:cstheme="majorBidi"/>
      <w:b/>
      <w:color w:val="000000" w:themeColor="text1"/>
      <w:sz w:val="24"/>
      <w:szCs w:val="26"/>
    </w:rPr>
  </w:style>
  <w:style w:type="character" w:customStyle="1" w:styleId="Ttulo3Char">
    <w:name w:val="Título 3 Char"/>
    <w:basedOn w:val="Fontepargpadro"/>
    <w:link w:val="Ttulo3"/>
    <w:uiPriority w:val="9"/>
    <w:rsid w:val="000440E2"/>
    <w:rPr>
      <w:rFonts w:ascii="Arial" w:eastAsiaTheme="majorEastAsia" w:hAnsi="Arial" w:cstheme="majorBidi"/>
      <w:b/>
      <w:color w:val="000000" w:themeColor="text1"/>
      <w:sz w:val="24"/>
      <w:szCs w:val="24"/>
    </w:rPr>
  </w:style>
  <w:style w:type="character" w:customStyle="1" w:styleId="Ttulo4Char">
    <w:name w:val="Título 4 Char"/>
    <w:basedOn w:val="Fontepargpadro"/>
    <w:link w:val="Ttulo4"/>
    <w:uiPriority w:val="9"/>
    <w:semiHidden/>
    <w:rsid w:val="00354C9A"/>
    <w:rPr>
      <w:rFonts w:asciiTheme="majorHAnsi" w:eastAsiaTheme="majorEastAsia" w:hAnsiTheme="majorHAnsi" w:cstheme="majorBidi"/>
      <w:i/>
      <w:iCs/>
      <w:color w:val="365F91" w:themeColor="accent1" w:themeShade="BF"/>
      <w:sz w:val="24"/>
      <w:szCs w:val="24"/>
    </w:rPr>
  </w:style>
  <w:style w:type="character" w:customStyle="1" w:styleId="Ttulo6Char">
    <w:name w:val="Título 6 Char"/>
    <w:basedOn w:val="Fontepargpadro"/>
    <w:link w:val="Ttulo6"/>
    <w:uiPriority w:val="9"/>
    <w:semiHidden/>
    <w:rsid w:val="00354C9A"/>
    <w:rPr>
      <w:rFonts w:asciiTheme="majorHAnsi" w:eastAsiaTheme="majorEastAsia" w:hAnsiTheme="majorHAnsi" w:cstheme="majorBidi"/>
      <w:color w:val="243F60" w:themeColor="accent1" w:themeShade="7F"/>
      <w:sz w:val="24"/>
      <w:szCs w:val="24"/>
    </w:rPr>
  </w:style>
  <w:style w:type="character" w:customStyle="1" w:styleId="Ttulo9Char">
    <w:name w:val="Título 9 Char"/>
    <w:basedOn w:val="Fontepargpadro"/>
    <w:link w:val="Ttulo9"/>
    <w:uiPriority w:val="9"/>
    <w:semiHidden/>
    <w:rsid w:val="00354C9A"/>
    <w:rPr>
      <w:rFonts w:asciiTheme="majorHAnsi" w:eastAsiaTheme="majorEastAsia" w:hAnsiTheme="majorHAnsi" w:cstheme="majorBidi"/>
      <w:i/>
      <w:iCs/>
      <w:color w:val="272727" w:themeColor="text1" w:themeTint="D8"/>
      <w:sz w:val="21"/>
      <w:szCs w:val="21"/>
    </w:rPr>
  </w:style>
  <w:style w:type="character" w:customStyle="1" w:styleId="Ttulo1Char">
    <w:name w:val="Título 1 Char"/>
    <w:basedOn w:val="Fontepargpadro"/>
    <w:link w:val="Ttulo1"/>
    <w:uiPriority w:val="9"/>
    <w:rsid w:val="00354C9A"/>
    <w:rPr>
      <w:rFonts w:ascii="Arial" w:eastAsia="SimSun" w:hAnsi="Arial"/>
      <w:b/>
      <w:bCs/>
      <w:sz w:val="24"/>
      <w:szCs w:val="44"/>
      <w:lang w:eastAsia="zh-CN"/>
    </w:rPr>
  </w:style>
  <w:style w:type="character" w:customStyle="1" w:styleId="Ttulo5Char">
    <w:name w:val="Título 5 Char"/>
    <w:basedOn w:val="Fontepargpadro"/>
    <w:link w:val="Ttulo5"/>
    <w:uiPriority w:val="9"/>
    <w:rsid w:val="00354C9A"/>
    <w:rPr>
      <w:rFonts w:ascii="Arial" w:eastAsia="SimSun" w:hAnsi="Arial"/>
      <w:b/>
      <w:sz w:val="28"/>
      <w:szCs w:val="24"/>
      <w:lang w:eastAsia="zh-CN"/>
    </w:rPr>
  </w:style>
  <w:style w:type="character" w:customStyle="1" w:styleId="Ttulo7Char">
    <w:name w:val="Título 7 Char"/>
    <w:basedOn w:val="Fontepargpadro"/>
    <w:link w:val="Ttulo7"/>
    <w:uiPriority w:val="9"/>
    <w:rsid w:val="00354C9A"/>
    <w:rPr>
      <w:rFonts w:ascii="Arial" w:hAnsi="Arial"/>
      <w:b/>
      <w:bCs/>
      <w:sz w:val="24"/>
      <w:szCs w:val="24"/>
    </w:rPr>
  </w:style>
  <w:style w:type="character" w:customStyle="1" w:styleId="Ttulo8Char">
    <w:name w:val="Título 8 Char"/>
    <w:basedOn w:val="Fontepargpadro"/>
    <w:link w:val="Ttulo8"/>
    <w:uiPriority w:val="9"/>
    <w:rsid w:val="00354C9A"/>
    <w:rPr>
      <w:rFonts w:ascii="Arial" w:hAnsi="Arial"/>
      <w:b/>
      <w:bCs/>
      <w:sz w:val="24"/>
      <w:szCs w:val="24"/>
    </w:rPr>
  </w:style>
  <w:style w:type="paragraph" w:customStyle="1" w:styleId="Normal1">
    <w:name w:val="Normal1"/>
    <w:basedOn w:val="Normal"/>
    <w:rsid w:val="00354C9A"/>
    <w:pPr>
      <w:spacing w:line="360" w:lineRule="auto"/>
      <w:ind w:firstLine="709"/>
    </w:pPr>
    <w:rPr>
      <w:color w:val="000000"/>
      <w:sz w:val="20"/>
      <w:szCs w:val="20"/>
    </w:rPr>
  </w:style>
  <w:style w:type="character" w:customStyle="1" w:styleId="TtuloChar">
    <w:name w:val="Título Char"/>
    <w:basedOn w:val="Fontepargpadro"/>
    <w:link w:val="Ttulo"/>
    <w:uiPriority w:val="10"/>
    <w:rsid w:val="00354C9A"/>
    <w:rPr>
      <w:rFonts w:ascii="Arial" w:hAnsi="Arial"/>
      <w:b/>
      <w:sz w:val="24"/>
      <w:szCs w:val="24"/>
    </w:rPr>
  </w:style>
  <w:style w:type="paragraph" w:styleId="PargrafodaLista">
    <w:name w:val="List Paragraph"/>
    <w:basedOn w:val="Normal"/>
    <w:uiPriority w:val="34"/>
    <w:qFormat/>
    <w:rsid w:val="00354C9A"/>
    <w:pPr>
      <w:spacing w:after="200" w:line="360" w:lineRule="auto"/>
      <w:ind w:left="720" w:firstLine="709"/>
      <w:contextualSpacing/>
    </w:pPr>
    <w:rPr>
      <w:rFonts w:eastAsiaTheme="minorHAnsi" w:cstheme="minorBidi"/>
      <w:szCs w:val="22"/>
      <w:lang w:eastAsia="en-US"/>
    </w:rPr>
  </w:style>
  <w:style w:type="character" w:styleId="Hyperlink">
    <w:name w:val="Hyperlink"/>
    <w:basedOn w:val="Fontepargpadro"/>
    <w:uiPriority w:val="99"/>
    <w:unhideWhenUsed/>
    <w:rsid w:val="00354C9A"/>
    <w:rPr>
      <w:color w:val="0000FF" w:themeColor="hyperlink"/>
      <w:u w:val="single"/>
    </w:rPr>
  </w:style>
  <w:style w:type="character" w:customStyle="1" w:styleId="CabealhoChar">
    <w:name w:val="Cabeçalho Char"/>
    <w:basedOn w:val="Fontepargpadro"/>
    <w:link w:val="Cabealho"/>
    <w:uiPriority w:val="99"/>
    <w:rsid w:val="00354C9A"/>
    <w:rPr>
      <w:rFonts w:ascii="Arial" w:eastAsia="SimSun" w:hAnsi="Arial"/>
      <w:sz w:val="24"/>
      <w:szCs w:val="24"/>
      <w:lang w:eastAsia="zh-CN"/>
    </w:rPr>
  </w:style>
  <w:style w:type="paragraph" w:styleId="Rodap">
    <w:name w:val="footer"/>
    <w:basedOn w:val="Normal"/>
    <w:link w:val="RodapChar"/>
    <w:uiPriority w:val="99"/>
    <w:unhideWhenUsed/>
    <w:rsid w:val="00354C9A"/>
    <w:pPr>
      <w:tabs>
        <w:tab w:val="center" w:pos="4252"/>
        <w:tab w:val="right" w:pos="8504"/>
      </w:tabs>
      <w:spacing w:line="360" w:lineRule="auto"/>
      <w:ind w:firstLine="709"/>
    </w:pPr>
  </w:style>
  <w:style w:type="character" w:customStyle="1" w:styleId="RodapChar">
    <w:name w:val="Rodapé Char"/>
    <w:basedOn w:val="Fontepargpadro"/>
    <w:link w:val="Rodap"/>
    <w:uiPriority w:val="99"/>
    <w:rsid w:val="00354C9A"/>
    <w:rPr>
      <w:rFonts w:ascii="Arial" w:hAnsi="Arial"/>
      <w:sz w:val="24"/>
      <w:szCs w:val="24"/>
    </w:rPr>
  </w:style>
  <w:style w:type="character" w:styleId="Refdecomentrio">
    <w:name w:val="annotation reference"/>
    <w:basedOn w:val="Fontepargpadro"/>
    <w:uiPriority w:val="99"/>
    <w:semiHidden/>
    <w:unhideWhenUsed/>
    <w:rsid w:val="00354C9A"/>
    <w:rPr>
      <w:sz w:val="16"/>
      <w:szCs w:val="16"/>
    </w:rPr>
  </w:style>
  <w:style w:type="paragraph" w:styleId="Textodecomentrio">
    <w:name w:val="annotation text"/>
    <w:basedOn w:val="Normal"/>
    <w:link w:val="TextodecomentrioChar"/>
    <w:uiPriority w:val="99"/>
    <w:unhideWhenUsed/>
    <w:rsid w:val="00354C9A"/>
    <w:pPr>
      <w:spacing w:line="360" w:lineRule="auto"/>
      <w:ind w:firstLine="709"/>
    </w:pPr>
    <w:rPr>
      <w:sz w:val="20"/>
      <w:szCs w:val="20"/>
    </w:rPr>
  </w:style>
  <w:style w:type="character" w:customStyle="1" w:styleId="TextodecomentrioChar">
    <w:name w:val="Texto de comentário Char"/>
    <w:basedOn w:val="Fontepargpadro"/>
    <w:link w:val="Textodecomentrio"/>
    <w:uiPriority w:val="99"/>
    <w:rsid w:val="00354C9A"/>
    <w:rPr>
      <w:rFonts w:ascii="Arial" w:hAnsi="Arial"/>
    </w:rPr>
  </w:style>
  <w:style w:type="paragraph" w:styleId="Assuntodocomentrio">
    <w:name w:val="annotation subject"/>
    <w:basedOn w:val="Textodecomentrio"/>
    <w:next w:val="Textodecomentrio"/>
    <w:link w:val="AssuntodocomentrioChar"/>
    <w:uiPriority w:val="99"/>
    <w:semiHidden/>
    <w:unhideWhenUsed/>
    <w:rsid w:val="00354C9A"/>
    <w:rPr>
      <w:b/>
      <w:bCs/>
    </w:rPr>
  </w:style>
  <w:style w:type="character" w:customStyle="1" w:styleId="AssuntodocomentrioChar">
    <w:name w:val="Assunto do comentário Char"/>
    <w:basedOn w:val="TextodecomentrioChar"/>
    <w:link w:val="Assuntodocomentrio"/>
    <w:uiPriority w:val="99"/>
    <w:semiHidden/>
    <w:rsid w:val="00354C9A"/>
    <w:rPr>
      <w:rFonts w:ascii="Arial" w:hAnsi="Arial"/>
      <w:b/>
      <w:bCs/>
    </w:rPr>
  </w:style>
  <w:style w:type="paragraph" w:styleId="Reviso">
    <w:name w:val="Revision"/>
    <w:hidden/>
    <w:uiPriority w:val="99"/>
    <w:semiHidden/>
    <w:rsid w:val="00354C9A"/>
    <w:rPr>
      <w:sz w:val="24"/>
      <w:szCs w:val="24"/>
    </w:rPr>
  </w:style>
  <w:style w:type="table" w:styleId="Tabelacomgrade">
    <w:name w:val="Table Grid"/>
    <w:basedOn w:val="Tabelanormal"/>
    <w:uiPriority w:val="39"/>
    <w:rsid w:val="00354C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354C9A"/>
    <w:rPr>
      <w:color w:val="605E5C"/>
      <w:shd w:val="clear" w:color="auto" w:fill="E1DFDD"/>
    </w:rPr>
  </w:style>
  <w:style w:type="paragraph" w:customStyle="1" w:styleId="texto">
    <w:name w:val="texto"/>
    <w:basedOn w:val="Normal"/>
    <w:link w:val="textoChar"/>
    <w:qFormat/>
    <w:rsid w:val="004C31ED"/>
    <w:pPr>
      <w:spacing w:line="360" w:lineRule="auto"/>
      <w:ind w:firstLine="709"/>
    </w:pPr>
    <w:rPr>
      <w:rFonts w:cs="Arial"/>
    </w:rPr>
  </w:style>
  <w:style w:type="character" w:customStyle="1" w:styleId="textoChar">
    <w:name w:val="texto Char"/>
    <w:basedOn w:val="Fontepargpadro"/>
    <w:link w:val="texto"/>
    <w:rsid w:val="004C31ED"/>
    <w:rPr>
      <w:rFonts w:ascii="Arial" w:hAnsi="Arial" w:cs="Arial"/>
      <w:sz w:val="24"/>
      <w:szCs w:val="24"/>
    </w:rPr>
  </w:style>
  <w:style w:type="paragraph" w:customStyle="1" w:styleId="citacaodireta">
    <w:name w:val="citacao_direta"/>
    <w:basedOn w:val="Normal"/>
    <w:link w:val="citacaodiretaChar"/>
    <w:qFormat/>
    <w:rsid w:val="004C31ED"/>
    <w:pPr>
      <w:autoSpaceDE w:val="0"/>
      <w:autoSpaceDN w:val="0"/>
      <w:adjustRightInd w:val="0"/>
      <w:ind w:left="2268"/>
    </w:pPr>
    <w:rPr>
      <w:rFonts w:cs="Arial"/>
      <w:sz w:val="20"/>
      <w:szCs w:val="20"/>
    </w:rPr>
  </w:style>
  <w:style w:type="character" w:customStyle="1" w:styleId="citacaodiretaChar">
    <w:name w:val="citacao_direta Char"/>
    <w:basedOn w:val="Fontepargpadro"/>
    <w:link w:val="citacaodireta"/>
    <w:rsid w:val="004C31ED"/>
    <w:rPr>
      <w:rFonts w:ascii="Arial" w:hAnsi="Arial" w:cs="Arial"/>
    </w:rPr>
  </w:style>
  <w:style w:type="paragraph" w:styleId="Sumrio1">
    <w:name w:val="toc 1"/>
    <w:basedOn w:val="Normal"/>
    <w:next w:val="Normal"/>
    <w:autoRedefine/>
    <w:uiPriority w:val="39"/>
    <w:unhideWhenUsed/>
    <w:rsid w:val="00F61DA2"/>
    <w:pPr>
      <w:tabs>
        <w:tab w:val="right" w:leader="dot" w:pos="9062"/>
      </w:tabs>
      <w:spacing w:after="100"/>
      <w:jc w:val="center"/>
    </w:pPr>
  </w:style>
  <w:style w:type="paragraph" w:styleId="Sumrio2">
    <w:name w:val="toc 2"/>
    <w:basedOn w:val="Normal"/>
    <w:next w:val="Normal"/>
    <w:autoRedefine/>
    <w:uiPriority w:val="39"/>
    <w:unhideWhenUsed/>
    <w:rsid w:val="00F61DA2"/>
    <w:pPr>
      <w:spacing w:after="100"/>
      <w:ind w:left="240"/>
    </w:pPr>
  </w:style>
  <w:style w:type="paragraph" w:styleId="Sumrio3">
    <w:name w:val="toc 3"/>
    <w:basedOn w:val="Normal"/>
    <w:next w:val="Normal"/>
    <w:autoRedefine/>
    <w:uiPriority w:val="39"/>
    <w:unhideWhenUsed/>
    <w:rsid w:val="00F61DA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fpel.tche.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7FE99-A999-4BBC-AE44-0FFB3FDA7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12</Pages>
  <Words>3363</Words>
  <Characters>18162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Sumário</vt:lpstr>
    </vt:vector>
  </TitlesOfParts>
  <Company>No Body</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Sumário</dc:title>
  <dc:subject/>
  <dc:creator>JBmICROS</dc:creator>
  <cp:keywords/>
  <dc:description/>
  <cp:lastModifiedBy>Rodrigo Nobre Fernandez</cp:lastModifiedBy>
  <cp:revision>43</cp:revision>
  <cp:lastPrinted>2024-03-16T14:15:00Z</cp:lastPrinted>
  <dcterms:created xsi:type="dcterms:W3CDTF">2024-03-13T19:38:00Z</dcterms:created>
  <dcterms:modified xsi:type="dcterms:W3CDTF">2026-07-13T12:48:00Z</dcterms:modified>
</cp:coreProperties>
</file>