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ind w:hanging="0" w:left="0" w:right="0"/>
        <w:jc w:val="both"/>
      </w:pPr>
      <w:r>
        <w:rPr>
          <w:rStyle w:val="style15"/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Critérios de seleção para Transferência, Reopção e Reingresso</w:t>
      </w:r>
    </w:p>
    <w:p>
      <w:pPr>
        <w:pStyle w:val="style17"/>
        <w:ind w:hanging="0" w:left="0" w:right="0"/>
        <w:jc w:val="both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Curso de Bacharelado em Letras Tradução Espanhol-Português</w:t>
      </w:r>
    </w:p>
    <w:p>
      <w:pPr>
        <w:pStyle w:val="style17"/>
        <w:ind w:hanging="0" w:left="0" w:right="0"/>
        <w:jc w:val="both"/>
      </w:pPr>
      <w:r>
        <w:rPr>
          <w:caps w:val="false"/>
          <w:smallCaps w:val="false"/>
          <w:color w:val="222222"/>
          <w:spacing w:val="0"/>
        </w:rPr>
      </w:r>
    </w:p>
    <w:p>
      <w:pPr>
        <w:pStyle w:val="style17"/>
        <w:ind w:hanging="0" w:left="0" w:right="0"/>
        <w:jc w:val="both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a) Para reingresso, reopção e transferência apresentam-se abaixo as condições e a ordem de prioridade, quando se aplique:</w:t>
      </w:r>
    </w:p>
    <w:p>
      <w:pPr>
        <w:pStyle w:val="style17"/>
        <w:ind w:hanging="0" w:left="0" w:right="0"/>
        <w:jc w:val="both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1) O candidato com maior número de créditos aproveitáveis, em especial do primeiro semestre do curso;</w:t>
      </w:r>
    </w:p>
    <w:p>
      <w:pPr>
        <w:pStyle w:val="style17"/>
        <w:ind w:hanging="0" w:left="0" w:right="0"/>
        <w:jc w:val="both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2) O candidato oriundo de qualquer curso graduação.</w:t>
      </w:r>
    </w:p>
    <w:p>
      <w:pPr>
        <w:pStyle w:val="style17"/>
        <w:ind w:hanging="0" w:left="0" w:right="0"/>
        <w:jc w:val="both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3) O candidato com maior idade.</w:t>
      </w:r>
    </w:p>
    <w:p>
      <w:pPr>
        <w:pStyle w:val="style17"/>
        <w:ind w:hanging="0" w:left="0" w:right="0"/>
        <w:jc w:val="both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b) Somente para reingresso serão aceitos candidatos com trancamento ou abandono de curso posterior a 2010/1.</w:t>
      </w:r>
    </w:p>
    <w:p>
      <w:pPr>
        <w:pStyle w:val="style17"/>
        <w:spacing w:after="120" w:before="0"/>
        <w:ind w:hanging="0" w:left="0" w:right="0"/>
        <w:contextualSpacing w:val="false"/>
      </w:pPr>
      <w:r>
        <w:rPr>
          <w:rFonts w:ascii="Arial Narrow" w:hAnsi="Arial Narrow"/>
          <w:b w:val="false"/>
          <w:i w:val="false"/>
          <w:caps w:val="false"/>
          <w:smallCaps w:val="false"/>
          <w:color w:val="222222"/>
          <w:spacing w:val="0"/>
          <w:sz w:val="26"/>
        </w:rPr>
        <w:t>Para ingresso como portador de diploma o candidato deve apresentar o Diploma de conclusão do curso de graduação.</w:t>
      </w:r>
      <w:r>
        <w:rPr/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Narrow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Ênfase forte"/>
    <w:next w:val="style15"/>
    <w:rPr>
      <w:b/>
      <w:bCs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2013-12-11T17:42:58.40Z</dcterms:created>
  <cp:revision>0</cp:revision>
</cp:coreProperties>
</file>