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721B8D" w:rsidRPr="00721B8D">
                  <w:rPr>
                    <w:rStyle w:val="TtuloChar"/>
                  </w:rPr>
                  <w:t>GESTÃO AMBIENTAL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21B8D" w:rsidRPr="00721B8D">
                  <w:rPr>
                    <w:rStyle w:val="Rogers2Char"/>
                  </w:rPr>
                  <w:t>Instituto de Biologia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 xml:space="preserve">DEPARTAMENTO DE ECOLOGIA, ZOOLOGIA E </w:t>
                </w:r>
                <w:proofErr w:type="gramStart"/>
                <w:r w:rsidR="00721B8D">
                  <w:rPr>
                    <w:rStyle w:val="Rogers2Char"/>
                  </w:rPr>
                  <w:t>GENÉTICA.</w:t>
                </w:r>
                <w:proofErr w:type="gram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21B8D" w:rsidRPr="00721B8D">
                  <w:rPr>
                    <w:rStyle w:val="Rogers2Char"/>
                  </w:rPr>
                  <w:t xml:space="preserve">João </w:t>
                </w:r>
                <w:proofErr w:type="spellStart"/>
                <w:r w:rsidR="00721B8D" w:rsidRPr="00721B8D">
                  <w:rPr>
                    <w:rStyle w:val="Rogers2Char"/>
                  </w:rPr>
                  <w:t>Nelci</w:t>
                </w:r>
                <w:proofErr w:type="spellEnd"/>
                <w:r w:rsidR="00721B8D">
                  <w:rPr>
                    <w:rStyle w:val="Rogers2Char"/>
                  </w:rPr>
                  <w:t xml:space="preserve"> </w:t>
                </w:r>
                <w:proofErr w:type="spellStart"/>
                <w:r w:rsidR="00721B8D" w:rsidRPr="00721B8D">
                  <w:rPr>
                    <w:rStyle w:val="Rogers2Char"/>
                  </w:rPr>
                  <w:t>Brandalise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39321C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 xml:space="preserve">equisito(s):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bookmarkStart w:id="15" w:name="_GoBack"/>
                <w:bookmarkEnd w:id="15"/>
                <w:r w:rsidR="00721B8D" w:rsidRPr="00721B8D">
                  <w:rPr>
                    <w:rFonts w:ascii="Arial" w:hAnsi="Arial" w:cs="Arial"/>
                    <w:sz w:val="24"/>
                  </w:rPr>
                  <w:t>Sociologia Rural</w:t>
                </w:r>
                <w:r w:rsidR="00721B8D">
                  <w:rPr>
                    <w:rFonts w:ascii="Arial" w:hAnsi="Arial" w:cs="Arial"/>
                    <w:sz w:val="24"/>
                  </w:rPr>
                  <w:t>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21B8D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Contribuir na formação do profissional egresso do curso a partir da construção coletiva do conhecimento teórico e prático baseado nos princípios da sustentabilidade e na compressão ambiental na percepção da interdisciplinar e complexidade, pressupostos, necessários, para que o profissional se habilite a analisar os processos de interferência do homem na natureza nas dimensões sócio-político-econômico-ecológica em escala local, regional e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global.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Proporcionar ao aluno, a partir do conhecimento básico e aplicado à possibilidade de compreender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os processos de integração dos aspectos sócio-político-econômico-ecológico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Viabilizar a formação de competências que o habilite a atuar em um mundo do trabalho cada vez mais competitivo e num cenário de mudanças nos valores ideológicos e sociais em relação ao meio ambiente.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Fomentar uma atitude responsável e ética na atuação profissional em relação ao meio ambiente através do desenvolvimento da consciência ecológica baseada nos princípios da sustentabilidade.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Capacitar o futuro profissional a atuar na área de meio ambiente a partir da visão de interdependência e complexidade dos problemas ambientais.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Desenvolver habilidades de observação preparando-o para o exercício de atividades de planejamento, organização e gerência de processos de gestão ambiental no âmbito de instituições públicas ou privadas.</w:t>
                </w:r>
              </w:p>
              <w:p w:rsidR="003D346E" w:rsidRPr="00072857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Induzir a introdução de novos procedimentos e práticas na elaboração, execução e avaliação de políticas públicas e privadas de gestão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ambiental.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21B8D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 disciplina pretende contribuir na formação do egresso, fornecendo os conhecimentos técnicos, metodológicos, legais e práticos pressupostos básicos necessários que o habilite a analisar e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interpretaros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processos de interferência do homem na natureza em escala local, regional e global numa perspectiva social-política-econômica-ecológica. Os temas serão abordados de forma interdisciplinar e participativa na busca de estimular na atuação profissional as atitudes responsáveis, éticas e inovadoras comprometidas com um processo de desenvolvimento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sustentável.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I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–A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evolução Histórica da questão ambiental e as Macrotendências no Cenário do Agronegócio.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Processo de globalização e a internacionalização das questões ambientais;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Aumento do processo de urbanização da população humana;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A importância econômica e social do agronegócio;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O agronegócio e o meio ambiente;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Crescimento da consciência ambiental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O cenário futuro e o papel do agrônomo nas atividades de gestão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II - Meio Ambiente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Introdução ao tema;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Conceitos e definições;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Meio ambiente na percepção de um principio fundamental à vida e de uso coletivo;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Níveis de organização dos elementos que compõem o meio ambiente e suas funções;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Meio ambiente como fonte de recursos;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Demandas sociais - Integração ou interferências no meio ambiente;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Meio ambiente como espaço coletivo de vivencia e uso;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III - Avaliação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Introdução o tema.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Conceitos e definições;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Origem de difusão da avaliação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Base legal;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Aspectos ambientais;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Impacto Ambiental: Classificação de impacto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Metodologias de avaliação e estudos ambientais;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Participação da sociedade no processo decisório.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IV - Gestão Ambiental evolução, abrangência e definições;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Conceitos, definições abrangência;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Dimensões na análise da gestão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Estratégias de gestão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Instrumentos de gestão – Políticas públicas e privadas;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Modelos de gestão ambiental.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V - Desenvolvimento sustentável e responsabilidade socioambiental;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Cenário futuro;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Sustentabilidade: conceituação e história;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Princípios da vida sustentável;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Indicadores de sustentabilidade – Conceituação e definições;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Principais projetos de indicadores de sustentabilidade;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Critérios para a escolha de indicadores;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Indicadores usados pelo IBGE e BOVESP;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Responsabilidade socioambiental do individual ao institucional;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VI - Questões ambientais locais regionais e globais – Seminários e trabalho em grupo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Efeito estufa;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Biodiversidade;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Crescimento da poluição na água, solo, ar e na biota local regional e global;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Acidentes ambientais – Poluição;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Crescimento populacional;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Recuperação de áreas degradadas;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Consumo de recursos naturais (água, energia, etc.);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Produção e destino final de resíduos;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Tecnologias limpas;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Reciclagem;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Laudo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Método de abordagem dos temas: Seminários e trabalho em grupo;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VII - Legislação ambiental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Princípios doutrinários da legislação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Legislação ambiental – histórico;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Política Nacional do Meio Ambiente Lei nº6938/81- SISNAMA;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Estrutura hierárquica e competências dos órgãos ambientais a nível federal, estadual e municipal;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Legislação e normas de interesse do setor do agronegócio.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VIII - Licenciamento Ambiental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Fundamentos legais;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O licenciamento ambiental instrumento de comando e controle;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Atividade sujeitas de licenciamento;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Fases do licenciamento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Metodologia de estudo e avaliação de impactos ambientais, termo de referência, formulários, relatórios de avaliação.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Tipo e validade das licenças ambientais;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Outros tipos de instrumentos de controle e gestão ambiental (certificado; declaração; autorização; registro e atividades não licenciadas);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Elaboração de projeto de licenciamento;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Exercícios de Simulação – Elaboração de Termo de Referência; Projeto de Licenciamento e Atendimento a Termo de Ajuste de Conduta.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IX - Sistema de gestão ambiental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Sistema de Gestão Estrutura organizacional – Conceitos e Definições;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Sistema de Gestão comprometido com a Melhoria Contínua – PDCA;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Abordagem da questão ambiental – Convencional verso Ambientalista;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Etapas para implementação do SGA; 1º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Avaliação Diagnóstico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; 2º Definição da Política; 3º Elaboração do Programa Ambiental; 4º Implantação e operacionalização do PA; 5º Avaliação e verificação e 6º Revisão do SGA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Vantagens do Sistema de Gestão Ambiental - SGA: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Exercício de simulação – Elaborar uma proposta de Política Ambiental e Plano Básico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Visitas às empresas lideres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na gestão das questões ambientais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X - Certificação ambiental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Conceitos e definições: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Sistema de certificação;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Tipos de certificações;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Produtos orgânicos;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Cenário atual o que é produto orgânico;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Base legal;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Sistema Brasileiro de Avaliação da Conformidade Orgânica – </w:t>
                </w:r>
                <w:proofErr w:type="spellStart"/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SisOrg</w:t>
                </w:r>
                <w:proofErr w:type="spellEnd"/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Desafios e oportunidades.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XI - Auditoria ambiental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Conceituação;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Tipo de auditorias ambientais;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Princípios de auditoria;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Auditorias como instrumento de auxilio a gestão;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Objetivos da auditoria;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Planejamento e condução da auditoria ambiental;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Instrumentos e elementos de analise;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Relatório.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XII - Seguro ambiental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Introdução ao tema;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Critérios de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segurabilidade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Condições de seguridade e risco;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Base legal;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Seguro ambiental e a globalização;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Principais acidentes ocorridos no Brasil;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Tipos de seguro;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Perspectivas no mercado brasileiro;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XIII – Perícia ambiental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Introdução;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Prova da perícia ambiental no processo civil;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Metodologia de avaliação ambiental aplicada em prova pericial;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Metodologia de avaliação de ecossistemas naturais e danos ambientais;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Laudos e relatórios ambientais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XIV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-BENCHMARKING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Ambiental 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Passo a passo do BENCHMARKING;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Planejamento: Definição da missão estratégica da empresa; Identificar empresas comparativas;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Definir metodologia para coleta de dados; Análise; Identificar lacuna competitiva correta; Projetar futuros níveis de desempenho;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Integração: Divulgar os marcos de referência e buscar a aceitação; Estabelecer metas funcionais;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Ação: Desenvolver planos de ação;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Implementar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ações específicas, monitorar os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avanços;Redefinir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os marcos de referência.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Maturidade: Atingir posição de liderança; Práticas integradas ao processo de produção;</w:t>
                </w:r>
              </w:p>
              <w:p w:rsidR="003D346E" w:rsidRPr="00072857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Vantagens do BENCHMARKING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ambiental.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ALMEIDA, Fernando (Org.). Desenvolvimento sustentável 2012- 2050: visão, rumos e contradições. Rio de Janeiro: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Elsevier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2012. 255 p.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ALMEIDA,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Josimar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Ribeiro de Gestão ambiental para o desenvolvimento sustentável. Rio de Janeiro,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Thex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Ed., 2010, 566 p.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ARAUJO, Gustavo Henrique de Sousa; ALMEIDA,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Josimar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Ribeiro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de;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GUERRA,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Antonio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José Teixeira. Gestão ambiental de áreas degradadas. 9.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Rio de Janeiro: Bertrand, 2013. 320 p.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BARBIERI, José Carlos. Gestão ambiental empresarial: conceitos, modelos e instrumentos. 3.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São Paulo: Saraiva, 2011, 2013. 358 p.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BELLEN, H. M </w:t>
                </w:r>
                <w:proofErr w:type="spellStart"/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van;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Indicadores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de Sustentabilidade Uma Análise Comparativa, 2º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Edição,Rio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de Janeiro, Editora FGV, 2007, 253 p.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CAMPOS, Lucila Maria de Souza;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Lerípio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Alexandre de Ávila. Auditoria Ambiental Uma Ferramenta de Gestão. São Paulo – SP, Editora Atlas, 2009, Pág. 134;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DIAS, Reinaldo; Gestão ambiental: responsabilidade social e sustentabilidade, 2º edição, São Paulo-SP, Atlas, 2011, 220 p.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MILARÉ,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Édis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. Direito do ambiente. 9.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São Paulo: Revista dos Tribunais, 2014.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MOTTA, Ronaldo Seroa </w:t>
                </w:r>
                <w:proofErr w:type="spellStart"/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da.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Economia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ambiental. Rio de Janeiro: FGV, 2009. 2012. 225 p.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SÁNCHEZ,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Luis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Enrique; Avaliação de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impacto ambiental conceitos e métodos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São Paulo, Oficina de Textos, 2006, 495p. *</w:t>
                </w:r>
              </w:p>
              <w:p w:rsidR="00721B8D" w:rsidRPr="00721B8D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TACHIZAWA,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Takeshy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. Gestão ambiental e responsabilidade social corporativa: estratégias de negócios focadas na realidade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brasileira .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7.ed. São Paulo: Atlas, 2011. 450 p</w:t>
                </w:r>
              </w:p>
              <w:p w:rsidR="003D346E" w:rsidRPr="001409AC" w:rsidRDefault="00721B8D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VALLE, Cyro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Eyer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do. Qualidade ambiental: ISO 14000. 12.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São Paulo: SENAC, 2012. 205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ALMEIDA,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Josimar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Ribeiro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al.; Perícia Ambiental, Rio de Janeiro,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Thex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Editora, 2000, 205p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ALMEIDA,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Josimar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Ribeiro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al. Gestão ambiental; planejamento, avaliação, implantação, operação e verificação, Rio de Janeiro,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Thex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Ed., 2000, 257p.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ALMEIDA,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Josimar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Ribeiro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al.; Planejamento Ambiental Caminho para participação popular e gestão ambiental para nosso futuro comum. Uma necessidade, um desafio, Rio de Janeiro,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Thex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Editora, 2002, 161p.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BARBIERI, José Carlos; Gestão Ambiental Empresarial: Conceitos, Modelos e Instrumentos, São Paulo, Saraiva, 2004,328p.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CAJAZEIRA, J. ISO 14000 - Manual de </w:t>
                </w:r>
                <w:proofErr w:type="spellStart"/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Implantação,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Qualitymark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Editora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Rio de Janeiro -RJ, 1998  136p.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FLOGLIATTI, M.C.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al. Avaliação de impactos ambientais – Aplicação aos Sistemas de Transporte, Rio de Janeiro – RJ, Editora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InterciênciaLtd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2004. 249 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HARRINGTON, H.JAMES e KNIGHT A. A implantação da ISO 14.000 como atualizar o sistema de gestão ambiental com eficácia, São Paulo, Ed. Atlas, 2001, 365p.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  <w:proofErr w:type="gramEnd"/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LA ROVERE,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E.Lèbreet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al. Manual de auditoria ambiental, Rio de Janeiro,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Qualitymark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Editora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Ltda,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2000, 140p.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MAIA, N.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Borlinaetal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, Indicadores ambientais conceitos e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aplicações ,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São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Paulo,EDUC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– Editora da PUC-SP, 2001, 273p.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MARQUES, J.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F.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etalIndicadores</w:t>
                </w:r>
                <w:proofErr w:type="spellEnd"/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de sustentabilidade em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Jaguariúna, Sp. 2003, 281p.*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>MOURA, LUIS A. ABDALLA. Qualidade e gestão ambiental sugestão para implantação das normas ISO 14.000 nas empresas, São Paulo, Ed. Juarez de Oliveira, 2002, 331p.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  <w:proofErr w:type="gramEnd"/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RAGGI; J.P. e Moraes; A.M.L., Perícias Ambientais: Soluções de Controvérsias e Estudo de </w:t>
                </w:r>
                <w:r w:rsidRPr="00721B8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Casos,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Qualitymark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Editora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Rio de Janeiro-RJ, 2005, 288p.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ROMEIRO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al. Avaliação e contabilidade de impactos ambientais, São Paulo, Ed. Unicamp, 2004, 399pag.</w:t>
                </w:r>
              </w:p>
              <w:p w:rsidR="00721B8D" w:rsidRPr="00721B8D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SALES, Rodrigo, Auditoria ambiental Aspectos Jurídicos, São Paulo-SP, </w:t>
                </w:r>
                <w:proofErr w:type="spellStart"/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LTr</w:t>
                </w:r>
                <w:proofErr w:type="spellEnd"/>
                <w:proofErr w:type="gram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 Editora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, 2001, 228 p.</w:t>
                </w:r>
              </w:p>
              <w:p w:rsidR="003D346E" w:rsidRPr="00072857" w:rsidRDefault="00721B8D" w:rsidP="00721B8D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SEIFFERT, Mari Elizabete </w:t>
                </w:r>
                <w:proofErr w:type="spell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Bernadini</w:t>
                </w:r>
                <w:proofErr w:type="spellEnd"/>
                <w:r w:rsidRPr="00721B8D">
                  <w:rPr>
                    <w:rFonts w:ascii="Arial" w:hAnsi="Arial" w:cs="Arial"/>
                    <w:sz w:val="20"/>
                    <w:szCs w:val="20"/>
                  </w:rPr>
                  <w:t xml:space="preserve">; ISO 14001 Sistemas de Gestão Ambiental – Implantação Objetiva e Econômica, São Paulo, Atlas, </w:t>
                </w:r>
                <w:proofErr w:type="gramStart"/>
                <w:r w:rsidRPr="00721B8D">
                  <w:rPr>
                    <w:rFonts w:ascii="Arial" w:hAnsi="Arial" w:cs="Arial"/>
                    <w:sz w:val="20"/>
                    <w:szCs w:val="20"/>
                  </w:rPr>
                  <w:t>2005.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10" w:rsidRDefault="00A75210">
      <w:r>
        <w:separator/>
      </w:r>
    </w:p>
  </w:endnote>
  <w:endnote w:type="continuationSeparator" w:id="0">
    <w:p w:rsidR="00A75210" w:rsidRDefault="00A7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10" w:rsidRDefault="00A75210">
      <w:r>
        <w:separator/>
      </w:r>
    </w:p>
  </w:footnote>
  <w:footnote w:type="continuationSeparator" w:id="0">
    <w:p w:rsidR="00A75210" w:rsidRDefault="00A7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321C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E6F3A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210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5179F0"/>
    <w:rsid w:val="00621CCA"/>
    <w:rsid w:val="00794E05"/>
    <w:rsid w:val="009C5DA2"/>
    <w:rsid w:val="00A02A59"/>
    <w:rsid w:val="00C11C40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950C-A4DA-4487-B07D-4FA09E72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1885</Words>
  <Characters>10184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8</cp:revision>
  <cp:lastPrinted>2016-05-29T14:29:00Z</cp:lastPrinted>
  <dcterms:created xsi:type="dcterms:W3CDTF">2016-05-31T22:13:00Z</dcterms:created>
  <dcterms:modified xsi:type="dcterms:W3CDTF">2016-06-15T18:45:00Z</dcterms:modified>
</cp:coreProperties>
</file>