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DE" w:rsidRPr="009A4701" w:rsidRDefault="008E6CDE" w:rsidP="008E6CDE">
      <w:pPr>
        <w:pStyle w:val="Normal1"/>
        <w:jc w:val="center"/>
        <w:rPr>
          <w:b/>
          <w:color w:val="auto"/>
        </w:rPr>
      </w:pPr>
      <w:r w:rsidRPr="009A4701">
        <w:rPr>
          <w:b/>
          <w:color w:val="auto"/>
        </w:rPr>
        <w:t>Formulário com as informações de homologação dos candidatos, indicação da banca e data, local e horário do certame</w:t>
      </w:r>
    </w:p>
    <w:p w:rsidR="008E6CDE" w:rsidRPr="009A4701" w:rsidRDefault="008E6CDE" w:rsidP="008E6CDE">
      <w:pPr>
        <w:rPr>
          <w:b/>
          <w:bCs/>
          <w:i/>
          <w:sz w:val="20"/>
        </w:rPr>
      </w:pPr>
    </w:p>
    <w:p w:rsidR="008E6CDE" w:rsidRPr="009A4701" w:rsidRDefault="008E6CDE" w:rsidP="008E6CDE">
      <w:pPr>
        <w:rPr>
          <w:b/>
          <w:bCs/>
          <w:i/>
          <w:sz w:val="20"/>
        </w:rPr>
      </w:pPr>
      <w:r w:rsidRPr="009A4701">
        <w:rPr>
          <w:b/>
          <w:bCs/>
          <w:i/>
          <w:sz w:val="20"/>
        </w:rPr>
        <w:t>Instruções práticas:</w:t>
      </w:r>
    </w:p>
    <w:p w:rsidR="008E6CDE" w:rsidRPr="009A4701" w:rsidRDefault="008E6CDE" w:rsidP="008E6CDE">
      <w:pPr>
        <w:rPr>
          <w:b/>
          <w:bCs/>
          <w:i/>
          <w:sz w:val="20"/>
        </w:rPr>
      </w:pPr>
    </w:p>
    <w:p w:rsidR="008E6CDE" w:rsidRPr="009A4701" w:rsidRDefault="008E6CDE" w:rsidP="008E6CDE">
      <w:pPr>
        <w:numPr>
          <w:ilvl w:val="0"/>
          <w:numId w:val="1"/>
        </w:numPr>
        <w:suppressAutoHyphens/>
        <w:rPr>
          <w:b/>
          <w:bCs/>
          <w:i/>
          <w:sz w:val="20"/>
        </w:rPr>
      </w:pPr>
      <w:r w:rsidRPr="009A4701">
        <w:rPr>
          <w:bCs/>
          <w:i/>
          <w:sz w:val="20"/>
        </w:rPr>
        <w:t xml:space="preserve">Preencher o formulário </w:t>
      </w:r>
      <w:r w:rsidRPr="009A4701">
        <w:rPr>
          <w:b/>
          <w:bCs/>
          <w:i/>
          <w:sz w:val="20"/>
        </w:rPr>
        <w:t>editando o documento no computador</w:t>
      </w:r>
      <w:r w:rsidRPr="009A4701">
        <w:rPr>
          <w:bCs/>
          <w:i/>
          <w:sz w:val="20"/>
        </w:rPr>
        <w:t>;</w:t>
      </w:r>
    </w:p>
    <w:p w:rsidR="008E6CDE" w:rsidRPr="009A4701" w:rsidRDefault="008E6CDE" w:rsidP="008E6CDE">
      <w:pPr>
        <w:numPr>
          <w:ilvl w:val="0"/>
          <w:numId w:val="1"/>
        </w:numPr>
        <w:suppressAutoHyphens/>
        <w:rPr>
          <w:b/>
          <w:bCs/>
          <w:i/>
          <w:sz w:val="20"/>
        </w:rPr>
      </w:pPr>
      <w:r w:rsidRPr="009A4701">
        <w:rPr>
          <w:b/>
          <w:bCs/>
          <w:i/>
          <w:sz w:val="20"/>
        </w:rPr>
        <w:t>Não alterar, excluir ou acrescer</w:t>
      </w:r>
      <w:r w:rsidRPr="009A4701">
        <w:rPr>
          <w:bCs/>
          <w:i/>
          <w:sz w:val="20"/>
        </w:rPr>
        <w:t xml:space="preserve"> informações </w:t>
      </w:r>
      <w:r w:rsidRPr="009A4701">
        <w:rPr>
          <w:b/>
          <w:bCs/>
          <w:i/>
          <w:sz w:val="20"/>
        </w:rPr>
        <w:t>além do que está solicitado nos campos ou entre parênteses</w:t>
      </w:r>
      <w:r w:rsidRPr="009A4701">
        <w:rPr>
          <w:bCs/>
          <w:i/>
          <w:sz w:val="20"/>
        </w:rPr>
        <w:t>;</w:t>
      </w:r>
    </w:p>
    <w:p w:rsidR="008E6CDE" w:rsidRPr="009A4701" w:rsidRDefault="008E6CDE" w:rsidP="008E6CDE">
      <w:pPr>
        <w:numPr>
          <w:ilvl w:val="0"/>
          <w:numId w:val="1"/>
        </w:numPr>
        <w:suppressAutoHyphens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Anexar a este formulário </w:t>
      </w:r>
      <w:r w:rsidRPr="009A4701">
        <w:rPr>
          <w:b/>
          <w:bCs/>
          <w:i/>
          <w:sz w:val="20"/>
        </w:rPr>
        <w:t>atas do Departamento ou Colegiado de Curso e do Conselho Departamental ou de Centro</w:t>
      </w:r>
      <w:r w:rsidRPr="009A4701">
        <w:rPr>
          <w:bCs/>
          <w:i/>
          <w:sz w:val="20"/>
        </w:rPr>
        <w:t>;</w:t>
      </w:r>
    </w:p>
    <w:p w:rsidR="008E6CDE" w:rsidRPr="009A4701" w:rsidRDefault="008E6CDE" w:rsidP="008E6CDE">
      <w:pPr>
        <w:numPr>
          <w:ilvl w:val="0"/>
          <w:numId w:val="1"/>
        </w:numPr>
        <w:suppressAutoHyphens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Ao revisar o documento, </w:t>
      </w:r>
      <w:r w:rsidRPr="009A4701">
        <w:rPr>
          <w:b/>
          <w:bCs/>
          <w:i/>
          <w:sz w:val="20"/>
        </w:rPr>
        <w:t>excluir todas as informações que estiverem marcadas em itálico e em cinza, considerando possível publicação no Diário Oficial da União e no link Concursos do portal da UFPEL;</w:t>
      </w:r>
    </w:p>
    <w:p w:rsidR="008E6CDE" w:rsidRPr="009A4701" w:rsidRDefault="008E6CDE" w:rsidP="008E6CDE">
      <w:pPr>
        <w:numPr>
          <w:ilvl w:val="0"/>
          <w:numId w:val="1"/>
        </w:numPr>
        <w:suppressAutoHyphens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Encaminhar </w:t>
      </w:r>
      <w:r w:rsidRPr="009A4701">
        <w:rPr>
          <w:b/>
          <w:bCs/>
          <w:i/>
          <w:sz w:val="20"/>
        </w:rPr>
        <w:t xml:space="preserve">cópia deste formulário em arquivo </w:t>
      </w:r>
      <w:proofErr w:type="spellStart"/>
      <w:r w:rsidRPr="009A4701">
        <w:rPr>
          <w:b/>
          <w:bCs/>
          <w:i/>
          <w:sz w:val="20"/>
        </w:rPr>
        <w:t>editável</w:t>
      </w:r>
      <w:proofErr w:type="spellEnd"/>
      <w:r w:rsidRPr="009A4701">
        <w:rPr>
          <w:b/>
          <w:bCs/>
          <w:i/>
          <w:sz w:val="20"/>
        </w:rPr>
        <w:t xml:space="preserve"> ao e-mail da SCS</w:t>
      </w:r>
      <w:r w:rsidRPr="009A4701">
        <w:rPr>
          <w:bCs/>
          <w:i/>
          <w:sz w:val="20"/>
        </w:rPr>
        <w:t>: ufpel.scs@gmail.com</w:t>
      </w:r>
    </w:p>
    <w:p w:rsidR="008E6CDE" w:rsidRPr="009A4701" w:rsidRDefault="008E6CDE" w:rsidP="008E6CDE">
      <w:pPr>
        <w:jc w:val="center"/>
        <w:rPr>
          <w:b/>
          <w:bCs/>
          <w:sz w:val="20"/>
        </w:rPr>
      </w:pPr>
    </w:p>
    <w:p w:rsidR="008E6CDE" w:rsidRDefault="008E6CDE" w:rsidP="008E6CDE">
      <w:pPr>
        <w:jc w:val="center"/>
        <w:rPr>
          <w:b/>
          <w:bCs/>
          <w:sz w:val="20"/>
        </w:rPr>
      </w:pPr>
    </w:p>
    <w:p w:rsidR="008E6CDE" w:rsidRPr="00F62A06" w:rsidRDefault="008E6CDE" w:rsidP="008E6CDE">
      <w:pPr>
        <w:jc w:val="center"/>
        <w:rPr>
          <w:sz w:val="20"/>
        </w:rPr>
      </w:pPr>
      <w:r w:rsidRPr="00F62A06">
        <w:rPr>
          <w:sz w:val="20"/>
        </w:rPr>
        <w:t>CONCURSO PÚBLICO PARA PROFESSOR EFETIVO</w:t>
      </w:r>
    </w:p>
    <w:p w:rsidR="008E6CDE" w:rsidRPr="00F62A06" w:rsidRDefault="008E6CDE" w:rsidP="008E6CDE">
      <w:pPr>
        <w:jc w:val="center"/>
        <w:rPr>
          <w:sz w:val="20"/>
        </w:rPr>
      </w:pPr>
      <w:r w:rsidRPr="00F62A06">
        <w:rPr>
          <w:sz w:val="20"/>
        </w:rPr>
        <w:t>Edital CPSI (número do edital)</w:t>
      </w:r>
    </w:p>
    <w:p w:rsidR="008E6CDE" w:rsidRPr="00F62A06" w:rsidRDefault="008E6CDE" w:rsidP="008E6CDE">
      <w:pPr>
        <w:jc w:val="center"/>
        <w:rPr>
          <w:sz w:val="20"/>
        </w:rPr>
      </w:pPr>
      <w:r w:rsidRPr="00F62A06">
        <w:rPr>
          <w:sz w:val="20"/>
        </w:rPr>
        <w:t>Processo UFPEL (número do processo)</w:t>
      </w:r>
    </w:p>
    <w:p w:rsidR="008E6CDE" w:rsidRPr="00F62A06" w:rsidRDefault="008E6CDE" w:rsidP="008E6CDE">
      <w:pPr>
        <w:spacing w:line="276" w:lineRule="auto"/>
        <w:jc w:val="center"/>
        <w:rPr>
          <w:sz w:val="20"/>
        </w:rPr>
      </w:pPr>
      <w:r w:rsidRPr="00F62A06">
        <w:rPr>
          <w:sz w:val="20"/>
        </w:rPr>
        <w:t>ÁREA (nome da área em concurso)</w:t>
      </w:r>
    </w:p>
    <w:p w:rsidR="008E6CDE" w:rsidRDefault="008E6CDE" w:rsidP="008E6CDE">
      <w:pPr>
        <w:jc w:val="center"/>
        <w:rPr>
          <w:b/>
          <w:bCs/>
          <w:sz w:val="20"/>
        </w:rPr>
      </w:pPr>
    </w:p>
    <w:p w:rsidR="008E6CDE" w:rsidRDefault="008E6CDE" w:rsidP="008E6CDE">
      <w:pPr>
        <w:jc w:val="center"/>
        <w:rPr>
          <w:b/>
          <w:bCs/>
          <w:sz w:val="20"/>
        </w:rPr>
      </w:pPr>
    </w:p>
    <w:p w:rsidR="008E6CDE" w:rsidRPr="00563FE5" w:rsidRDefault="008E6CDE" w:rsidP="008E6CDE">
      <w:pPr>
        <w:jc w:val="center"/>
        <w:rPr>
          <w:b/>
          <w:bCs/>
          <w:sz w:val="20"/>
        </w:rPr>
      </w:pPr>
      <w:r w:rsidRPr="00563FE5">
        <w:rPr>
          <w:b/>
          <w:bCs/>
          <w:sz w:val="20"/>
        </w:rPr>
        <w:t xml:space="preserve">INFORMAÇÕES DE HOMOLOGAÇÃO DOS CANDIDATOS, INDICAÇÃO DA BANCA </w:t>
      </w:r>
    </w:p>
    <w:p w:rsidR="008E6CDE" w:rsidRPr="00563FE5" w:rsidRDefault="008E6CDE" w:rsidP="008E6CDE">
      <w:pPr>
        <w:jc w:val="center"/>
        <w:rPr>
          <w:b/>
          <w:bCs/>
          <w:sz w:val="20"/>
        </w:rPr>
      </w:pPr>
      <w:r w:rsidRPr="00563FE5">
        <w:rPr>
          <w:b/>
          <w:bCs/>
          <w:sz w:val="20"/>
        </w:rPr>
        <w:t>E DATA, LOCAL E HORÁRIO DO CERTAME</w:t>
      </w:r>
    </w:p>
    <w:p w:rsidR="008E6CDE" w:rsidRDefault="008E6CDE" w:rsidP="008E6CDE">
      <w:pPr>
        <w:jc w:val="center"/>
        <w:rPr>
          <w:b/>
          <w:bCs/>
          <w:sz w:val="20"/>
        </w:rPr>
      </w:pPr>
    </w:p>
    <w:p w:rsidR="008E6CDE" w:rsidRDefault="008E6CDE" w:rsidP="008E6CDE">
      <w:pPr>
        <w:jc w:val="center"/>
        <w:rPr>
          <w:b/>
          <w:bCs/>
          <w:sz w:val="20"/>
        </w:rPr>
      </w:pPr>
    </w:p>
    <w:p w:rsidR="008E6CDE" w:rsidRPr="00E25C69" w:rsidRDefault="008E6CDE" w:rsidP="00492561">
      <w:pPr>
        <w:jc w:val="both"/>
        <w:rPr>
          <w:bCs/>
          <w:sz w:val="20"/>
        </w:rPr>
      </w:pPr>
      <w:r w:rsidRPr="00E25C69">
        <w:rPr>
          <w:bCs/>
          <w:sz w:val="20"/>
        </w:rPr>
        <w:t>Ao</w:t>
      </w:r>
      <w:r w:rsidRPr="00E25C69">
        <w:rPr>
          <w:b/>
          <w:bCs/>
          <w:sz w:val="20"/>
        </w:rPr>
        <w:t xml:space="preserve"> </w:t>
      </w:r>
      <w:r w:rsidRPr="00E25C69">
        <w:rPr>
          <w:bCs/>
          <w:sz w:val="20"/>
        </w:rPr>
        <w:t>Conselho Coordenador do Ensino, da Pesquisa e da Extensão (COCEPE),</w:t>
      </w:r>
    </w:p>
    <w:p w:rsidR="008E6CDE" w:rsidRPr="00E25C69" w:rsidRDefault="008E6CDE" w:rsidP="00492561">
      <w:pPr>
        <w:jc w:val="both"/>
        <w:rPr>
          <w:bCs/>
          <w:sz w:val="20"/>
        </w:rPr>
      </w:pPr>
    </w:p>
    <w:p w:rsidR="008E6CDE" w:rsidRPr="00E25C69" w:rsidRDefault="008E6CDE" w:rsidP="00492561">
      <w:pPr>
        <w:jc w:val="both"/>
        <w:rPr>
          <w:bCs/>
          <w:sz w:val="20"/>
        </w:rPr>
      </w:pPr>
      <w:r w:rsidRPr="00E25C69">
        <w:rPr>
          <w:bCs/>
          <w:sz w:val="20"/>
        </w:rPr>
        <w:t>Referente ao Concurso Público para professor efetivo</w:t>
      </w:r>
      <w:r w:rsidR="00492561" w:rsidRPr="00E25C69">
        <w:rPr>
          <w:bCs/>
          <w:sz w:val="20"/>
        </w:rPr>
        <w:t xml:space="preserve"> encaminha-se</w:t>
      </w:r>
      <w:r w:rsidRPr="00E25C69">
        <w:rPr>
          <w:bCs/>
          <w:sz w:val="20"/>
        </w:rPr>
        <w:t xml:space="preserve"> as seguintes informações:</w:t>
      </w:r>
    </w:p>
    <w:p w:rsidR="008E6CDE" w:rsidRPr="00E25C69" w:rsidRDefault="008E6CDE" w:rsidP="00492561">
      <w:pPr>
        <w:jc w:val="both"/>
        <w:rPr>
          <w:bCs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>Conforme a Resolução, artigo 16: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E25C69">
        <w:rPr>
          <w:b/>
          <w:bCs/>
          <w:i/>
          <w:sz w:val="20"/>
        </w:rPr>
        <w:t>§ 1º</w:t>
      </w:r>
      <w:r w:rsidRPr="009A4701">
        <w:rPr>
          <w:bCs/>
          <w:i/>
          <w:sz w:val="20"/>
        </w:rPr>
        <w:t xml:space="preserve"> O Colegiado ou Departamento </w:t>
      </w:r>
      <w:r w:rsidRPr="009A4701">
        <w:rPr>
          <w:b/>
          <w:bCs/>
          <w:i/>
          <w:sz w:val="20"/>
        </w:rPr>
        <w:t>lavrará ata com homologação das candidaturas</w:t>
      </w:r>
      <w:r w:rsidRPr="009A4701">
        <w:rPr>
          <w:bCs/>
          <w:i/>
          <w:sz w:val="20"/>
        </w:rPr>
        <w:t>, indicação da Banca Examinadora e data do concurso, que será remetida ao Conselho Departamental ou ao Conselho de Centro.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E25C69">
        <w:rPr>
          <w:b/>
          <w:bCs/>
          <w:i/>
          <w:sz w:val="20"/>
        </w:rPr>
        <w:t>§ 2º</w:t>
      </w:r>
      <w:r w:rsidRPr="009A4701">
        <w:rPr>
          <w:bCs/>
          <w:i/>
          <w:sz w:val="20"/>
        </w:rPr>
        <w:t xml:space="preserve"> A </w:t>
      </w:r>
      <w:r w:rsidRPr="009A4701">
        <w:rPr>
          <w:b/>
          <w:bCs/>
          <w:i/>
          <w:sz w:val="20"/>
        </w:rPr>
        <w:t>não homologação de eventuais candidaturas</w:t>
      </w:r>
      <w:r w:rsidRPr="009A4701">
        <w:rPr>
          <w:bCs/>
          <w:i/>
          <w:sz w:val="20"/>
        </w:rPr>
        <w:t xml:space="preserve">, quando recomendada pelo Departamento ou Colegiado equivalente, com sua justificativa, </w:t>
      </w:r>
      <w:r w:rsidRPr="009A4701">
        <w:rPr>
          <w:b/>
          <w:bCs/>
          <w:i/>
          <w:sz w:val="20"/>
        </w:rPr>
        <w:t>deverá ser feita de forma clara, contendo elementos de convicção que permitam ao COCEPE avaliar a negativa</w:t>
      </w:r>
      <w:r w:rsidRPr="009A4701">
        <w:rPr>
          <w:bCs/>
          <w:i/>
          <w:sz w:val="20"/>
        </w:rPr>
        <w:t>.</w:t>
      </w:r>
    </w:p>
    <w:p w:rsidR="008E6CDE" w:rsidRPr="009A4701" w:rsidRDefault="008E6CDE" w:rsidP="00492561">
      <w:pPr>
        <w:jc w:val="both"/>
        <w:rPr>
          <w:b/>
          <w:bCs/>
          <w:i/>
          <w:sz w:val="20"/>
        </w:rPr>
      </w:pPr>
      <w:r w:rsidRPr="00E25C69">
        <w:rPr>
          <w:b/>
          <w:bCs/>
          <w:i/>
          <w:sz w:val="20"/>
        </w:rPr>
        <w:t>§ 3º</w:t>
      </w:r>
      <w:r w:rsidRPr="009A4701">
        <w:rPr>
          <w:bCs/>
          <w:i/>
          <w:sz w:val="20"/>
        </w:rPr>
        <w:t xml:space="preserve"> A justificativa da não-homologação dos candidatos </w:t>
      </w:r>
      <w:r w:rsidRPr="009A4701">
        <w:rPr>
          <w:b/>
          <w:bCs/>
          <w:i/>
          <w:sz w:val="20"/>
        </w:rPr>
        <w:t>deverá constar na ata do Departamento ou Colegiado equivalente responsável pelo parecer.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E25C69">
        <w:rPr>
          <w:b/>
          <w:bCs/>
          <w:i/>
          <w:sz w:val="20"/>
        </w:rPr>
        <w:t>§ 4º</w:t>
      </w:r>
      <w:r w:rsidRPr="009A4701">
        <w:rPr>
          <w:bCs/>
          <w:i/>
          <w:sz w:val="20"/>
        </w:rPr>
        <w:t xml:space="preserve"> O Conselho Departamental ou de Centro, por sua vez, verificará o atendimento das exigências do Edital, </w:t>
      </w:r>
      <w:r w:rsidRPr="009A4701">
        <w:rPr>
          <w:b/>
          <w:bCs/>
          <w:i/>
          <w:sz w:val="20"/>
        </w:rPr>
        <w:t>lavrando ata de sua aprovação.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E25C69">
        <w:rPr>
          <w:b/>
          <w:bCs/>
          <w:i/>
          <w:sz w:val="20"/>
        </w:rPr>
        <w:t>§ 5º</w:t>
      </w:r>
      <w:r w:rsidRPr="009A4701">
        <w:rPr>
          <w:bCs/>
          <w:i/>
          <w:sz w:val="20"/>
        </w:rPr>
        <w:t xml:space="preserve"> O Conselho Departamental ou Conselho do Centro deverá </w:t>
      </w:r>
      <w:r w:rsidRPr="009A4701">
        <w:rPr>
          <w:b/>
          <w:bCs/>
          <w:i/>
          <w:sz w:val="20"/>
        </w:rPr>
        <w:t>submeter o processo ao COCEPE contendo as atas de todas as instâncias da homologação</w:t>
      </w:r>
      <w:r w:rsidRPr="009A4701">
        <w:rPr>
          <w:bCs/>
          <w:i/>
          <w:sz w:val="20"/>
        </w:rPr>
        <w:t xml:space="preserve">, </w:t>
      </w:r>
      <w:r w:rsidRPr="009A4701">
        <w:rPr>
          <w:b/>
          <w:bCs/>
          <w:i/>
          <w:sz w:val="20"/>
        </w:rPr>
        <w:t>acompanhado pelo formulário, conforme Anexo III, indicando</w:t>
      </w:r>
      <w:r w:rsidRPr="009A4701">
        <w:rPr>
          <w:bCs/>
          <w:i/>
          <w:sz w:val="20"/>
        </w:rPr>
        <w:t xml:space="preserve"> a lista dos candidatos, o parecer quanto a homologação, </w:t>
      </w:r>
      <w:proofErr w:type="gramStart"/>
      <w:r w:rsidRPr="009A4701">
        <w:rPr>
          <w:bCs/>
          <w:i/>
          <w:sz w:val="20"/>
        </w:rPr>
        <w:t>as</w:t>
      </w:r>
      <w:proofErr w:type="gramEnd"/>
      <w:r w:rsidRPr="009A4701">
        <w:rPr>
          <w:bCs/>
          <w:i/>
          <w:sz w:val="20"/>
        </w:rPr>
        <w:t xml:space="preserve"> justificativas para cada caso de não-homologação conforme ata, bem como a indicação da Banca Examinadora, data, horário e local do certame. </w:t>
      </w:r>
    </w:p>
    <w:p w:rsidR="008E6CDE" w:rsidRPr="00252140" w:rsidRDefault="008E6CDE" w:rsidP="00492561">
      <w:pPr>
        <w:jc w:val="both"/>
        <w:rPr>
          <w:bCs/>
          <w:i/>
          <w:color w:val="808080"/>
          <w:sz w:val="20"/>
        </w:rPr>
      </w:pPr>
    </w:p>
    <w:p w:rsidR="008E6CDE" w:rsidRPr="009A4701" w:rsidRDefault="008E6CDE" w:rsidP="00492561">
      <w:pPr>
        <w:jc w:val="both"/>
        <w:rPr>
          <w:b/>
          <w:bCs/>
          <w:i/>
          <w:sz w:val="20"/>
        </w:rPr>
      </w:pPr>
      <w:r w:rsidRPr="009A4701">
        <w:rPr>
          <w:b/>
          <w:bCs/>
          <w:i/>
          <w:sz w:val="20"/>
        </w:rPr>
        <w:t>Instruções práticas:</w:t>
      </w:r>
    </w:p>
    <w:p w:rsidR="008E6CDE" w:rsidRPr="00252140" w:rsidRDefault="008E6CDE" w:rsidP="00492561">
      <w:pPr>
        <w:jc w:val="both"/>
        <w:rPr>
          <w:bCs/>
          <w:i/>
          <w:color w:val="808080"/>
          <w:sz w:val="20"/>
        </w:rPr>
      </w:pPr>
    </w:p>
    <w:p w:rsidR="008E6CDE" w:rsidRPr="009A4701" w:rsidRDefault="008E6CDE" w:rsidP="00492561">
      <w:pPr>
        <w:numPr>
          <w:ilvl w:val="0"/>
          <w:numId w:val="2"/>
        </w:numPr>
        <w:suppressAutoHyphens/>
        <w:contextualSpacing/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Na coluna </w:t>
      </w:r>
      <w:r w:rsidRPr="009A4701">
        <w:rPr>
          <w:b/>
          <w:bCs/>
          <w:i/>
          <w:sz w:val="20"/>
        </w:rPr>
        <w:t>nome do candidato</w:t>
      </w:r>
      <w:r w:rsidRPr="009A4701">
        <w:rPr>
          <w:bCs/>
          <w:i/>
          <w:sz w:val="20"/>
        </w:rPr>
        <w:t xml:space="preserve">, preencher com o nome completo dos candidatos </w:t>
      </w:r>
      <w:r w:rsidRPr="009A4701">
        <w:rPr>
          <w:b/>
          <w:bCs/>
          <w:i/>
          <w:sz w:val="20"/>
        </w:rPr>
        <w:t>seguindo a ordem de inscrição</w:t>
      </w:r>
      <w:r w:rsidRPr="009A4701">
        <w:rPr>
          <w:bCs/>
          <w:i/>
          <w:sz w:val="20"/>
        </w:rPr>
        <w:t xml:space="preserve"> que consta no processo;</w:t>
      </w:r>
    </w:p>
    <w:p w:rsidR="008E6CDE" w:rsidRPr="009A4701" w:rsidRDefault="008E6CDE" w:rsidP="00492561">
      <w:pPr>
        <w:numPr>
          <w:ilvl w:val="0"/>
          <w:numId w:val="2"/>
        </w:numPr>
        <w:suppressAutoHyphens/>
        <w:contextualSpacing/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Na coluna </w:t>
      </w:r>
      <w:r w:rsidRPr="009A4701">
        <w:rPr>
          <w:b/>
          <w:bCs/>
          <w:i/>
          <w:sz w:val="20"/>
        </w:rPr>
        <w:t>tipo de vaga</w:t>
      </w:r>
      <w:r w:rsidRPr="009A4701">
        <w:rPr>
          <w:bCs/>
          <w:i/>
          <w:sz w:val="20"/>
        </w:rPr>
        <w:t xml:space="preserve">, informar o tipo de vaga a que o candidato concorre considerando estas opções: </w:t>
      </w:r>
      <w:r w:rsidRPr="009A4701">
        <w:rPr>
          <w:b/>
          <w:bCs/>
          <w:i/>
          <w:sz w:val="20"/>
        </w:rPr>
        <w:t>Ampla Concorrência, Pessoa com Deficiência e Cota Racial;</w:t>
      </w:r>
    </w:p>
    <w:p w:rsidR="008E6CDE" w:rsidRPr="009A4701" w:rsidRDefault="008E6CDE" w:rsidP="008E6CDE">
      <w:pPr>
        <w:numPr>
          <w:ilvl w:val="0"/>
          <w:numId w:val="2"/>
        </w:numPr>
        <w:suppressAutoHyphens/>
        <w:contextualSpacing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Na coluna </w:t>
      </w:r>
      <w:r w:rsidRPr="009A4701">
        <w:rPr>
          <w:b/>
          <w:bCs/>
          <w:i/>
          <w:sz w:val="20"/>
        </w:rPr>
        <w:t>situação da inscrição</w:t>
      </w:r>
      <w:r w:rsidRPr="009A4701">
        <w:rPr>
          <w:bCs/>
          <w:i/>
          <w:sz w:val="20"/>
        </w:rPr>
        <w:t xml:space="preserve"> preencher apenas com as </w:t>
      </w:r>
      <w:r w:rsidRPr="009A4701">
        <w:rPr>
          <w:b/>
          <w:bCs/>
          <w:i/>
          <w:sz w:val="20"/>
        </w:rPr>
        <w:t>opções homologado ou não-homologado</w:t>
      </w:r>
      <w:r w:rsidRPr="009A4701">
        <w:rPr>
          <w:bCs/>
          <w:i/>
          <w:sz w:val="20"/>
        </w:rPr>
        <w:t>;</w:t>
      </w:r>
    </w:p>
    <w:p w:rsidR="008E6CDE" w:rsidRPr="009A4701" w:rsidRDefault="008E6CDE" w:rsidP="00492561">
      <w:pPr>
        <w:numPr>
          <w:ilvl w:val="0"/>
          <w:numId w:val="2"/>
        </w:numPr>
        <w:suppressAutoHyphens/>
        <w:contextualSpacing/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lastRenderedPageBreak/>
        <w:t xml:space="preserve">Na coluna de </w:t>
      </w:r>
      <w:r w:rsidRPr="009A4701">
        <w:rPr>
          <w:b/>
          <w:bCs/>
          <w:i/>
          <w:sz w:val="20"/>
        </w:rPr>
        <w:t>justificativa em caso de não-homologação</w:t>
      </w:r>
      <w:r w:rsidRPr="009A4701">
        <w:rPr>
          <w:bCs/>
          <w:i/>
          <w:sz w:val="20"/>
        </w:rPr>
        <w:t xml:space="preserve">, colocar a justificativa da não-homologação </w:t>
      </w:r>
      <w:r w:rsidRPr="009A4701">
        <w:rPr>
          <w:b/>
          <w:bCs/>
          <w:i/>
          <w:sz w:val="20"/>
        </w:rPr>
        <w:t>literalmente como consta na ata de Colegiado ou Departamento</w:t>
      </w:r>
      <w:r w:rsidRPr="009A4701">
        <w:rPr>
          <w:bCs/>
          <w:i/>
          <w:sz w:val="20"/>
        </w:rPr>
        <w:t>.</w:t>
      </w:r>
    </w:p>
    <w:p w:rsidR="008E6CDE" w:rsidRPr="009A4701" w:rsidRDefault="008E6CDE" w:rsidP="00492561">
      <w:pPr>
        <w:numPr>
          <w:ilvl w:val="0"/>
          <w:numId w:val="2"/>
        </w:numPr>
        <w:suppressAutoHyphens/>
        <w:contextualSpacing/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Se necessário, acrescer mais linhas na tabela pressionando </w:t>
      </w:r>
      <w:proofErr w:type="spellStart"/>
      <w:r w:rsidRPr="009A4701">
        <w:rPr>
          <w:bCs/>
          <w:i/>
          <w:sz w:val="20"/>
        </w:rPr>
        <w:t>tab</w:t>
      </w:r>
      <w:proofErr w:type="spellEnd"/>
      <w:r w:rsidRPr="009A4701">
        <w:rPr>
          <w:bCs/>
          <w:i/>
          <w:sz w:val="20"/>
        </w:rPr>
        <w:t xml:space="preserve"> na última célula.</w:t>
      </w:r>
    </w:p>
    <w:p w:rsidR="008E6CDE" w:rsidRPr="009A4701" w:rsidRDefault="008E6CDE" w:rsidP="00492561">
      <w:pPr>
        <w:jc w:val="both"/>
        <w:rPr>
          <w:bCs/>
          <w:sz w:val="20"/>
        </w:rPr>
      </w:pPr>
    </w:p>
    <w:p w:rsidR="008E6CDE" w:rsidRDefault="008E6CDE" w:rsidP="008E6CDE">
      <w:pPr>
        <w:rPr>
          <w:b/>
          <w:bCs/>
          <w:sz w:val="20"/>
        </w:rPr>
      </w:pPr>
    </w:p>
    <w:p w:rsidR="008E6CDE" w:rsidRPr="00563FE5" w:rsidRDefault="008E6CDE" w:rsidP="008E6CDE">
      <w:pPr>
        <w:rPr>
          <w:b/>
          <w:bCs/>
          <w:sz w:val="20"/>
        </w:rPr>
      </w:pPr>
      <w:proofErr w:type="gramStart"/>
      <w:r w:rsidRPr="00563FE5">
        <w:rPr>
          <w:b/>
          <w:bCs/>
          <w:sz w:val="20"/>
        </w:rPr>
        <w:t>1</w:t>
      </w:r>
      <w:proofErr w:type="gramEnd"/>
      <w:r w:rsidRPr="00563FE5">
        <w:rPr>
          <w:b/>
          <w:bCs/>
          <w:sz w:val="20"/>
        </w:rPr>
        <w:t>) LISTA DE</w:t>
      </w:r>
      <w:r>
        <w:rPr>
          <w:b/>
          <w:bCs/>
          <w:sz w:val="20"/>
        </w:rPr>
        <w:t xml:space="preserve"> CANDIDATOS E PARECER QUANTO À</w:t>
      </w:r>
      <w:r w:rsidRPr="00563FE5">
        <w:rPr>
          <w:b/>
          <w:bCs/>
          <w:sz w:val="20"/>
        </w:rPr>
        <w:t xml:space="preserve"> HOMOLOGAÇÃO</w:t>
      </w:r>
    </w:p>
    <w:p w:rsidR="008E6CDE" w:rsidRDefault="008E6CDE" w:rsidP="008E6CDE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1909"/>
        <w:gridCol w:w="2383"/>
        <w:gridCol w:w="2242"/>
      </w:tblGrid>
      <w:tr w:rsidR="008E6CDE" w:rsidRPr="00F62A06" w:rsidTr="00CF3627">
        <w:trPr>
          <w:trHeight w:val="479"/>
        </w:trPr>
        <w:tc>
          <w:tcPr>
            <w:tcW w:w="2373" w:type="dxa"/>
            <w:shd w:val="clear" w:color="auto" w:fill="D9D9D9"/>
          </w:tcPr>
          <w:p w:rsidR="008E6CDE" w:rsidRPr="00563FE5" w:rsidRDefault="008E6CDE" w:rsidP="00CF3627">
            <w:pPr>
              <w:rPr>
                <w:rFonts w:cs="Arial"/>
                <w:b/>
                <w:color w:val="000000"/>
                <w:sz w:val="20"/>
              </w:rPr>
            </w:pPr>
            <w:r w:rsidRPr="00563FE5">
              <w:rPr>
                <w:rFonts w:cs="Arial"/>
                <w:b/>
                <w:color w:val="000000"/>
                <w:sz w:val="20"/>
              </w:rPr>
              <w:t>Nome do candidato</w:t>
            </w:r>
          </w:p>
        </w:tc>
        <w:tc>
          <w:tcPr>
            <w:tcW w:w="2130" w:type="dxa"/>
            <w:shd w:val="clear" w:color="auto" w:fill="D9D9D9"/>
          </w:tcPr>
          <w:p w:rsidR="008E6CDE" w:rsidRPr="00563FE5" w:rsidRDefault="008E6CDE" w:rsidP="00CF3627">
            <w:pPr>
              <w:rPr>
                <w:rFonts w:cs="Arial"/>
                <w:b/>
                <w:color w:val="000000"/>
                <w:sz w:val="20"/>
              </w:rPr>
            </w:pPr>
            <w:r w:rsidRPr="00563FE5">
              <w:rPr>
                <w:rFonts w:cs="Arial"/>
                <w:b/>
                <w:color w:val="000000"/>
                <w:sz w:val="20"/>
              </w:rPr>
              <w:t>Tipo de Vaga</w:t>
            </w:r>
          </w:p>
        </w:tc>
        <w:tc>
          <w:tcPr>
            <w:tcW w:w="2617" w:type="dxa"/>
            <w:shd w:val="clear" w:color="auto" w:fill="D9D9D9"/>
          </w:tcPr>
          <w:p w:rsidR="008E6CDE" w:rsidRPr="00563FE5" w:rsidRDefault="008E6CDE" w:rsidP="00CF3627">
            <w:pPr>
              <w:rPr>
                <w:rFonts w:cs="Arial"/>
                <w:b/>
                <w:color w:val="000000"/>
                <w:sz w:val="20"/>
              </w:rPr>
            </w:pPr>
            <w:r w:rsidRPr="00563FE5">
              <w:rPr>
                <w:rFonts w:cs="Arial"/>
                <w:b/>
                <w:color w:val="000000"/>
                <w:sz w:val="20"/>
              </w:rPr>
              <w:t>Situação da Inscrição</w:t>
            </w:r>
          </w:p>
        </w:tc>
        <w:tc>
          <w:tcPr>
            <w:tcW w:w="2374" w:type="dxa"/>
            <w:shd w:val="clear" w:color="auto" w:fill="D9D9D9"/>
          </w:tcPr>
          <w:p w:rsidR="008E6CDE" w:rsidRPr="00563FE5" w:rsidRDefault="008E6CDE" w:rsidP="00CF3627">
            <w:pPr>
              <w:rPr>
                <w:rFonts w:cs="Arial"/>
                <w:b/>
                <w:color w:val="000000"/>
                <w:sz w:val="20"/>
              </w:rPr>
            </w:pPr>
            <w:r w:rsidRPr="00563FE5">
              <w:rPr>
                <w:rFonts w:cs="Arial"/>
                <w:b/>
                <w:color w:val="000000"/>
                <w:sz w:val="20"/>
              </w:rPr>
              <w:t>Justificativa em caso de não-homologação</w:t>
            </w:r>
          </w:p>
        </w:tc>
      </w:tr>
      <w:tr w:rsidR="008E6CDE" w:rsidRPr="00F62A06" w:rsidTr="00CF3627">
        <w:trPr>
          <w:trHeight w:val="274"/>
        </w:trPr>
        <w:tc>
          <w:tcPr>
            <w:tcW w:w="2373" w:type="dxa"/>
            <w:shd w:val="clear" w:color="auto" w:fill="auto"/>
          </w:tcPr>
          <w:p w:rsidR="008E6CDE" w:rsidRPr="00F62A06" w:rsidRDefault="008E6CDE" w:rsidP="00CF36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8E6CDE" w:rsidRPr="00F62A06" w:rsidTr="00CF3627">
        <w:tc>
          <w:tcPr>
            <w:tcW w:w="2373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E6CDE" w:rsidRPr="00F62A06" w:rsidRDefault="008E6CDE" w:rsidP="00CF3627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8E6CDE" w:rsidRDefault="008E6CDE" w:rsidP="008E6CDE">
      <w:pPr>
        <w:rPr>
          <w:bCs/>
          <w:sz w:val="20"/>
        </w:rPr>
      </w:pPr>
    </w:p>
    <w:p w:rsidR="008E6CDE" w:rsidRDefault="008E6CDE" w:rsidP="008E6CDE">
      <w:pPr>
        <w:rPr>
          <w:bCs/>
          <w:sz w:val="20"/>
        </w:rPr>
      </w:pPr>
    </w:p>
    <w:p w:rsidR="008E6CDE" w:rsidRDefault="008E6CDE" w:rsidP="00492561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2</w:t>
      </w:r>
      <w:proofErr w:type="gramEnd"/>
      <w:r w:rsidRPr="00563FE5">
        <w:rPr>
          <w:b/>
          <w:bCs/>
          <w:sz w:val="20"/>
        </w:rPr>
        <w:t xml:space="preserve">) </w:t>
      </w:r>
      <w:r>
        <w:rPr>
          <w:b/>
          <w:bCs/>
          <w:sz w:val="20"/>
        </w:rPr>
        <w:t>DATA E HORA DO CONCURSO</w:t>
      </w:r>
    </w:p>
    <w:p w:rsidR="008E6CDE" w:rsidRDefault="008E6CDE" w:rsidP="00492561">
      <w:pPr>
        <w:jc w:val="both"/>
        <w:rPr>
          <w:b/>
          <w:bCs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>Conforme a Resolução, artigo 16: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>§ 6º As informações sobre data e hora do início do certame, bem como a provável data de término do certame, devem constar no Anexo III.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Default="008E6CDE" w:rsidP="00492561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5043"/>
      </w:tblGrid>
      <w:tr w:rsidR="008E6CDE" w:rsidRPr="00F62A06" w:rsidTr="00CF3627">
        <w:tc>
          <w:tcPr>
            <w:tcW w:w="3794" w:type="dxa"/>
            <w:shd w:val="clear" w:color="auto" w:fill="D9D9D9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Data</w:t>
            </w:r>
            <w:r>
              <w:rPr>
                <w:b/>
                <w:bCs/>
                <w:sz w:val="20"/>
              </w:rPr>
              <w:t xml:space="preserve"> e hora</w:t>
            </w:r>
            <w:r w:rsidRPr="00252140">
              <w:rPr>
                <w:b/>
                <w:bCs/>
                <w:sz w:val="20"/>
              </w:rPr>
              <w:t xml:space="preserve"> de início do Concurso</w:t>
            </w:r>
          </w:p>
        </w:tc>
        <w:tc>
          <w:tcPr>
            <w:tcW w:w="5209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proofErr w:type="gramStart"/>
            <w:r w:rsidRPr="00252140">
              <w:rPr>
                <w:bCs/>
                <w:sz w:val="20"/>
              </w:rPr>
              <w:t>dia</w:t>
            </w:r>
            <w:proofErr w:type="gramEnd"/>
            <w:r w:rsidRPr="00252140">
              <w:rPr>
                <w:bCs/>
                <w:sz w:val="20"/>
              </w:rPr>
              <w:t xml:space="preserve"> (dia/mês/ano)</w:t>
            </w:r>
            <w:r>
              <w:rPr>
                <w:bCs/>
                <w:sz w:val="20"/>
              </w:rPr>
              <w:t xml:space="preserve"> e hora</w:t>
            </w:r>
          </w:p>
        </w:tc>
      </w:tr>
      <w:tr w:rsidR="008E6CDE" w:rsidTr="00CF3627">
        <w:tc>
          <w:tcPr>
            <w:tcW w:w="3794" w:type="dxa"/>
            <w:shd w:val="clear" w:color="auto" w:fill="D9D9D9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Provável data de término do Concurso</w:t>
            </w:r>
          </w:p>
        </w:tc>
        <w:tc>
          <w:tcPr>
            <w:tcW w:w="5209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proofErr w:type="gramStart"/>
            <w:r w:rsidRPr="00252140">
              <w:rPr>
                <w:bCs/>
                <w:sz w:val="20"/>
              </w:rPr>
              <w:t>dia</w:t>
            </w:r>
            <w:proofErr w:type="gramEnd"/>
            <w:r w:rsidRPr="00252140">
              <w:rPr>
                <w:bCs/>
                <w:sz w:val="20"/>
              </w:rPr>
              <w:t xml:space="preserve"> (dia/mês/ano)</w:t>
            </w:r>
          </w:p>
        </w:tc>
      </w:tr>
    </w:tbl>
    <w:p w:rsidR="008E6CDE" w:rsidRDefault="008E6CDE" w:rsidP="00492561">
      <w:pPr>
        <w:jc w:val="both"/>
        <w:rPr>
          <w:bCs/>
          <w:sz w:val="20"/>
        </w:rPr>
      </w:pPr>
    </w:p>
    <w:p w:rsidR="008E6CDE" w:rsidRDefault="008E6CDE" w:rsidP="00492561">
      <w:pPr>
        <w:jc w:val="both"/>
        <w:rPr>
          <w:bCs/>
          <w:sz w:val="20"/>
        </w:rPr>
      </w:pPr>
    </w:p>
    <w:p w:rsidR="008E6CDE" w:rsidRDefault="008E6CDE" w:rsidP="00492561">
      <w:pPr>
        <w:jc w:val="both"/>
        <w:rPr>
          <w:b/>
          <w:bCs/>
          <w:sz w:val="20"/>
        </w:rPr>
      </w:pPr>
      <w:proofErr w:type="gramStart"/>
      <w:r w:rsidRPr="003C20A7">
        <w:rPr>
          <w:b/>
          <w:bCs/>
          <w:sz w:val="20"/>
        </w:rPr>
        <w:t>3</w:t>
      </w:r>
      <w:proofErr w:type="gramEnd"/>
      <w:r w:rsidRPr="003C20A7">
        <w:rPr>
          <w:b/>
          <w:bCs/>
          <w:sz w:val="20"/>
        </w:rPr>
        <w:t>) LOCAL DO CONCURSO</w:t>
      </w:r>
    </w:p>
    <w:p w:rsidR="008E6CDE" w:rsidRDefault="008E6CDE" w:rsidP="00492561">
      <w:pPr>
        <w:jc w:val="both"/>
        <w:rPr>
          <w:b/>
          <w:bCs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>Conforme a Resolução, artigo 16: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>§ 7º As informações sobre local do certame devem ser enviadas com o endereço completo da Unidade da UFPEL onde o concurso será realizado, com logradouro, número e bairro, considerando a identificação da sala de início dos trabalhos dentro do prédio da Unidade também no Anexo III.</w:t>
      </w:r>
    </w:p>
    <w:p w:rsidR="008E6CDE" w:rsidRDefault="008E6CDE" w:rsidP="00492561">
      <w:pPr>
        <w:jc w:val="both"/>
        <w:rPr>
          <w:bCs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5038"/>
      </w:tblGrid>
      <w:tr w:rsidR="008E6CDE" w:rsidTr="00CF3627">
        <w:tc>
          <w:tcPr>
            <w:tcW w:w="3794" w:type="dxa"/>
            <w:shd w:val="clear" w:color="auto" w:fill="D9D9D9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Endereço Completo</w:t>
            </w:r>
            <w:r>
              <w:rPr>
                <w:b/>
                <w:bCs/>
                <w:sz w:val="20"/>
              </w:rPr>
              <w:t xml:space="preserve"> do local</w:t>
            </w:r>
            <w:r w:rsidRPr="00252140">
              <w:rPr>
                <w:b/>
                <w:bCs/>
                <w:sz w:val="20"/>
              </w:rPr>
              <w:t xml:space="preserve"> do Concurso:</w:t>
            </w:r>
          </w:p>
        </w:tc>
        <w:tc>
          <w:tcPr>
            <w:tcW w:w="5209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(logradouro, número e bairro)</w:t>
            </w:r>
          </w:p>
        </w:tc>
      </w:tr>
      <w:tr w:rsidR="008E6CDE" w:rsidRPr="00F62A06" w:rsidTr="00CF3627">
        <w:tc>
          <w:tcPr>
            <w:tcW w:w="3794" w:type="dxa"/>
            <w:shd w:val="clear" w:color="auto" w:fill="D9D9D9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Sala de Início dos Trabalhos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5209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(sala com indicação de prédio ou bloco se necessário)</w:t>
            </w:r>
          </w:p>
        </w:tc>
      </w:tr>
    </w:tbl>
    <w:p w:rsidR="008E6CDE" w:rsidRDefault="008E6CDE" w:rsidP="00492561">
      <w:pPr>
        <w:jc w:val="both"/>
        <w:rPr>
          <w:bCs/>
          <w:i/>
          <w:sz w:val="20"/>
        </w:rPr>
      </w:pPr>
    </w:p>
    <w:p w:rsidR="008E6CDE" w:rsidRDefault="008E6CDE" w:rsidP="00492561">
      <w:pPr>
        <w:jc w:val="both"/>
        <w:rPr>
          <w:bCs/>
          <w:sz w:val="20"/>
        </w:rPr>
      </w:pPr>
    </w:p>
    <w:p w:rsidR="008E6CDE" w:rsidRDefault="008E6CDE" w:rsidP="00492561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4</w:t>
      </w:r>
      <w:proofErr w:type="gramEnd"/>
      <w:r w:rsidRPr="003C20A7">
        <w:rPr>
          <w:b/>
          <w:bCs/>
          <w:sz w:val="20"/>
        </w:rPr>
        <w:t xml:space="preserve">) </w:t>
      </w:r>
      <w:r>
        <w:rPr>
          <w:b/>
          <w:bCs/>
          <w:sz w:val="20"/>
        </w:rPr>
        <w:t>COMISSÃO EXAMINADORA DO CONCURSO</w:t>
      </w:r>
    </w:p>
    <w:p w:rsidR="008E6CDE" w:rsidRDefault="008E6CDE" w:rsidP="00492561">
      <w:pPr>
        <w:jc w:val="both"/>
        <w:rPr>
          <w:b/>
          <w:bCs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>Conforme a Resolução: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/>
          <w:bCs/>
          <w:i/>
          <w:sz w:val="20"/>
        </w:rPr>
        <w:t>Art. 10.</w:t>
      </w:r>
      <w:r w:rsidRPr="009A4701">
        <w:rPr>
          <w:bCs/>
          <w:i/>
          <w:sz w:val="20"/>
        </w:rPr>
        <w:t xml:space="preserve"> A Banca Examinadora será composta por </w:t>
      </w:r>
      <w:r w:rsidRPr="009A4701">
        <w:rPr>
          <w:b/>
          <w:bCs/>
          <w:i/>
          <w:sz w:val="20"/>
        </w:rPr>
        <w:t>três professores</w:t>
      </w:r>
      <w:r w:rsidRPr="009A4701">
        <w:rPr>
          <w:bCs/>
          <w:i/>
          <w:sz w:val="20"/>
        </w:rPr>
        <w:t xml:space="preserve">, tendo, </w:t>
      </w:r>
      <w:r w:rsidRPr="009A4701">
        <w:rPr>
          <w:b/>
          <w:bCs/>
          <w:i/>
          <w:sz w:val="20"/>
        </w:rPr>
        <w:t>no mínimo, um professor não integrante do quadro de pessoal da UFPEL</w:t>
      </w:r>
      <w:r w:rsidRPr="009A4701">
        <w:rPr>
          <w:bCs/>
          <w:i/>
          <w:sz w:val="20"/>
        </w:rPr>
        <w:t xml:space="preserve">. 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§ 1º A Banca Examinadora terá como </w:t>
      </w:r>
      <w:r w:rsidRPr="009A4701">
        <w:rPr>
          <w:b/>
          <w:bCs/>
          <w:i/>
          <w:sz w:val="20"/>
        </w:rPr>
        <w:t>suplentes</w:t>
      </w:r>
      <w:r w:rsidRPr="009A4701">
        <w:rPr>
          <w:bCs/>
          <w:i/>
          <w:sz w:val="20"/>
        </w:rPr>
        <w:t xml:space="preserve">, para o caso de substituição de membro titular não vinculado à Universidade, </w:t>
      </w:r>
      <w:r w:rsidRPr="009A4701">
        <w:rPr>
          <w:b/>
          <w:bCs/>
          <w:i/>
          <w:sz w:val="20"/>
        </w:rPr>
        <w:t>um professor não vinculado ao seu quadro de pessoal</w:t>
      </w:r>
      <w:r w:rsidRPr="009A4701">
        <w:rPr>
          <w:bCs/>
          <w:i/>
          <w:sz w:val="20"/>
        </w:rPr>
        <w:t xml:space="preserve">, e para o caso de substituição de membro titular vinculado à Universidade, </w:t>
      </w:r>
      <w:r w:rsidRPr="009A4701">
        <w:rPr>
          <w:b/>
          <w:bCs/>
          <w:i/>
          <w:sz w:val="20"/>
        </w:rPr>
        <w:t>um professor integrante de seu quadro de pessoal.</w:t>
      </w:r>
      <w:r w:rsidRPr="009A4701">
        <w:rPr>
          <w:bCs/>
          <w:i/>
          <w:sz w:val="20"/>
        </w:rPr>
        <w:t xml:space="preserve"> 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Cs/>
          <w:i/>
          <w:sz w:val="20"/>
        </w:rPr>
        <w:t xml:space="preserve">§ 2º Os membros suplentes a que se refere o § 1º deste artigo serão designados por ordem de prioridade (primeiro suplente e segundo suplente), observada a vinculação como membro externo ou interno. 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  <w:r w:rsidRPr="009A4701">
        <w:rPr>
          <w:b/>
          <w:bCs/>
          <w:i/>
          <w:sz w:val="20"/>
        </w:rPr>
        <w:t>Art. 11</w:t>
      </w:r>
      <w:r w:rsidRPr="009A4701">
        <w:rPr>
          <w:bCs/>
          <w:i/>
          <w:sz w:val="20"/>
        </w:rPr>
        <w:t xml:space="preserve">.  Dentre os integrantes da Banca Examinadora </w:t>
      </w:r>
      <w:r w:rsidRPr="009A4701">
        <w:rPr>
          <w:b/>
          <w:bCs/>
          <w:i/>
          <w:sz w:val="20"/>
        </w:rPr>
        <w:t>será escolhido Presidente o professor mais antigo no magistério e ativo na UFPEL</w:t>
      </w:r>
      <w:r w:rsidRPr="009A4701">
        <w:rPr>
          <w:bCs/>
          <w:i/>
          <w:sz w:val="20"/>
        </w:rPr>
        <w:t xml:space="preserve">, </w:t>
      </w:r>
      <w:r w:rsidRPr="009A4701">
        <w:rPr>
          <w:b/>
          <w:bCs/>
          <w:i/>
          <w:sz w:val="20"/>
        </w:rPr>
        <w:t>desde que a Comissão não tenha a participação do Diretor da Unidade ou Coordenador do Curso</w:t>
      </w:r>
      <w:r w:rsidRPr="009A4701">
        <w:rPr>
          <w:bCs/>
          <w:i/>
          <w:sz w:val="20"/>
        </w:rPr>
        <w:t>, a quem caberá a presidência, sempre que integrar a Comissão.</w:t>
      </w:r>
    </w:p>
    <w:p w:rsidR="008E6CDE" w:rsidRPr="009A4701" w:rsidRDefault="008E6CDE" w:rsidP="00492561">
      <w:pPr>
        <w:jc w:val="both"/>
        <w:rPr>
          <w:bCs/>
          <w:i/>
          <w:sz w:val="20"/>
        </w:rPr>
      </w:pPr>
    </w:p>
    <w:p w:rsidR="008E6CDE" w:rsidRDefault="008E6CDE" w:rsidP="00492561">
      <w:pPr>
        <w:jc w:val="both"/>
        <w:rPr>
          <w:bCs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3"/>
        <w:gridCol w:w="5307"/>
      </w:tblGrid>
      <w:tr w:rsidR="008E6CDE" w:rsidRPr="00F62A06" w:rsidTr="00CF3627">
        <w:trPr>
          <w:trHeight w:val="255"/>
        </w:trPr>
        <w:tc>
          <w:tcPr>
            <w:tcW w:w="3510" w:type="dxa"/>
            <w:shd w:val="clear" w:color="auto" w:fill="BFBFBF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lastRenderedPageBreak/>
              <w:t>Presidente da banca:</w:t>
            </w:r>
          </w:p>
        </w:tc>
        <w:tc>
          <w:tcPr>
            <w:tcW w:w="5493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(nome completo com titulação e instituição)</w:t>
            </w:r>
          </w:p>
        </w:tc>
      </w:tr>
      <w:tr w:rsidR="008E6CDE" w:rsidRPr="00F62A06" w:rsidTr="00CF3627">
        <w:trPr>
          <w:trHeight w:val="266"/>
        </w:trPr>
        <w:tc>
          <w:tcPr>
            <w:tcW w:w="3510" w:type="dxa"/>
            <w:shd w:val="clear" w:color="auto" w:fill="BFBFBF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Avaliador Titular:</w:t>
            </w:r>
          </w:p>
        </w:tc>
        <w:tc>
          <w:tcPr>
            <w:tcW w:w="5493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(nome completo com titulação e instituição)</w:t>
            </w:r>
          </w:p>
        </w:tc>
      </w:tr>
      <w:tr w:rsidR="008E6CDE" w:rsidRPr="00F62A06" w:rsidTr="00CF3627">
        <w:trPr>
          <w:trHeight w:val="266"/>
        </w:trPr>
        <w:tc>
          <w:tcPr>
            <w:tcW w:w="3510" w:type="dxa"/>
            <w:shd w:val="clear" w:color="auto" w:fill="BFBFBF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Avaliador Titular:</w:t>
            </w:r>
          </w:p>
        </w:tc>
        <w:tc>
          <w:tcPr>
            <w:tcW w:w="5493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(nome completo com titulação e instituição)</w:t>
            </w:r>
          </w:p>
        </w:tc>
      </w:tr>
      <w:tr w:rsidR="008E6CDE" w:rsidRPr="00F62A06" w:rsidTr="00CF3627">
        <w:trPr>
          <w:trHeight w:val="266"/>
        </w:trPr>
        <w:tc>
          <w:tcPr>
            <w:tcW w:w="3510" w:type="dxa"/>
            <w:shd w:val="clear" w:color="auto" w:fill="BFBFBF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Avaliador Suplente:</w:t>
            </w:r>
          </w:p>
        </w:tc>
        <w:tc>
          <w:tcPr>
            <w:tcW w:w="5493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(nome completo com titulação e instituição)</w:t>
            </w:r>
          </w:p>
        </w:tc>
      </w:tr>
      <w:tr w:rsidR="008E6CDE" w:rsidRPr="00F62A06" w:rsidTr="00CF3627">
        <w:trPr>
          <w:trHeight w:val="266"/>
        </w:trPr>
        <w:tc>
          <w:tcPr>
            <w:tcW w:w="3510" w:type="dxa"/>
            <w:shd w:val="clear" w:color="auto" w:fill="BFBFBF"/>
          </w:tcPr>
          <w:p w:rsidR="008E6CDE" w:rsidRPr="00252140" w:rsidRDefault="008E6CDE" w:rsidP="00492561">
            <w:pPr>
              <w:jc w:val="both"/>
              <w:rPr>
                <w:b/>
                <w:bCs/>
                <w:sz w:val="20"/>
              </w:rPr>
            </w:pPr>
            <w:r w:rsidRPr="00252140">
              <w:rPr>
                <w:b/>
                <w:bCs/>
                <w:sz w:val="20"/>
              </w:rPr>
              <w:t>Avaliador Suplente:</w:t>
            </w:r>
          </w:p>
        </w:tc>
        <w:tc>
          <w:tcPr>
            <w:tcW w:w="5493" w:type="dxa"/>
            <w:shd w:val="clear" w:color="auto" w:fill="auto"/>
          </w:tcPr>
          <w:p w:rsidR="008E6CDE" w:rsidRPr="00252140" w:rsidRDefault="008E6CDE" w:rsidP="00492561">
            <w:pPr>
              <w:jc w:val="both"/>
              <w:rPr>
                <w:bCs/>
                <w:sz w:val="20"/>
              </w:rPr>
            </w:pPr>
            <w:r w:rsidRPr="00252140">
              <w:rPr>
                <w:bCs/>
                <w:sz w:val="20"/>
              </w:rPr>
              <w:t>(nome completo com titulação e instituição)</w:t>
            </w:r>
          </w:p>
        </w:tc>
      </w:tr>
    </w:tbl>
    <w:p w:rsidR="008E6CDE" w:rsidRDefault="008E6CDE" w:rsidP="00492561">
      <w:pPr>
        <w:jc w:val="both"/>
        <w:rPr>
          <w:bCs/>
          <w:i/>
          <w:sz w:val="20"/>
        </w:rPr>
      </w:pPr>
    </w:p>
    <w:p w:rsidR="008E6CDE" w:rsidRPr="003C20A7" w:rsidRDefault="008E6CDE" w:rsidP="00492561">
      <w:pPr>
        <w:jc w:val="both"/>
        <w:rPr>
          <w:bCs/>
          <w:i/>
          <w:sz w:val="20"/>
        </w:rPr>
      </w:pPr>
    </w:p>
    <w:p w:rsidR="008E6CDE" w:rsidRDefault="008E6CDE" w:rsidP="008E6CDE">
      <w:pPr>
        <w:jc w:val="right"/>
        <w:rPr>
          <w:bCs/>
          <w:sz w:val="20"/>
        </w:rPr>
      </w:pPr>
    </w:p>
    <w:p w:rsidR="008E6CDE" w:rsidRDefault="008E6CDE" w:rsidP="008E6CDE">
      <w:pPr>
        <w:jc w:val="right"/>
        <w:rPr>
          <w:bCs/>
          <w:sz w:val="20"/>
        </w:rPr>
      </w:pPr>
    </w:p>
    <w:p w:rsidR="008E6CDE" w:rsidRDefault="008E6CDE" w:rsidP="008E6CDE">
      <w:pPr>
        <w:jc w:val="right"/>
        <w:rPr>
          <w:bCs/>
          <w:sz w:val="20"/>
        </w:rPr>
      </w:pPr>
    </w:p>
    <w:p w:rsidR="008E6CDE" w:rsidRPr="00497010" w:rsidRDefault="008E6CDE" w:rsidP="008E6CDE">
      <w:pPr>
        <w:jc w:val="right"/>
        <w:rPr>
          <w:b/>
          <w:bCs/>
          <w:sz w:val="20"/>
        </w:rPr>
      </w:pPr>
      <w:r w:rsidRPr="00497010">
        <w:rPr>
          <w:b/>
          <w:bCs/>
          <w:sz w:val="20"/>
        </w:rPr>
        <w:t xml:space="preserve">Assinatura e Carimbo </w:t>
      </w:r>
    </w:p>
    <w:p w:rsidR="008E6CDE" w:rsidRDefault="008E6CDE" w:rsidP="008E6CDE">
      <w:pPr>
        <w:jc w:val="right"/>
        <w:rPr>
          <w:bCs/>
          <w:sz w:val="20"/>
        </w:rPr>
      </w:pPr>
      <w:r>
        <w:rPr>
          <w:bCs/>
          <w:sz w:val="20"/>
        </w:rPr>
        <w:t>Coordenador de Colegiado ou</w:t>
      </w:r>
    </w:p>
    <w:p w:rsidR="008E6CDE" w:rsidRPr="003C20A7" w:rsidRDefault="008E6CDE" w:rsidP="008E6CDE">
      <w:pPr>
        <w:jc w:val="right"/>
        <w:rPr>
          <w:bCs/>
          <w:sz w:val="20"/>
        </w:rPr>
      </w:pPr>
      <w:r>
        <w:rPr>
          <w:bCs/>
          <w:sz w:val="20"/>
        </w:rPr>
        <w:t>Chefe de Departamento</w:t>
      </w:r>
    </w:p>
    <w:p w:rsidR="005F0FB5" w:rsidRDefault="00492561"/>
    <w:sectPr w:rsidR="005F0FB5" w:rsidSect="001B0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E37"/>
    <w:multiLevelType w:val="hybridMultilevel"/>
    <w:tmpl w:val="C7C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6623"/>
    <w:multiLevelType w:val="hybridMultilevel"/>
    <w:tmpl w:val="4C7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CDE"/>
    <w:rsid w:val="00051410"/>
    <w:rsid w:val="000F642E"/>
    <w:rsid w:val="001B0202"/>
    <w:rsid w:val="002B35F2"/>
    <w:rsid w:val="003B51E0"/>
    <w:rsid w:val="003C06DD"/>
    <w:rsid w:val="0042249D"/>
    <w:rsid w:val="00492561"/>
    <w:rsid w:val="00514853"/>
    <w:rsid w:val="006D3457"/>
    <w:rsid w:val="007960C4"/>
    <w:rsid w:val="00835B66"/>
    <w:rsid w:val="00875F74"/>
    <w:rsid w:val="008D42A3"/>
    <w:rsid w:val="008E6CDE"/>
    <w:rsid w:val="00923E85"/>
    <w:rsid w:val="009F2708"/>
    <w:rsid w:val="00A33E47"/>
    <w:rsid w:val="00B02E27"/>
    <w:rsid w:val="00BB09AD"/>
    <w:rsid w:val="00BE4DA1"/>
    <w:rsid w:val="00CF6182"/>
    <w:rsid w:val="00E4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E6CDE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</dc:creator>
  <cp:lastModifiedBy>Reitor</cp:lastModifiedBy>
  <cp:revision>2</cp:revision>
  <dcterms:created xsi:type="dcterms:W3CDTF">2016-08-16T18:43:00Z</dcterms:created>
  <dcterms:modified xsi:type="dcterms:W3CDTF">2016-08-16T18:44:00Z</dcterms:modified>
</cp:coreProperties>
</file>