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C340" w14:textId="518C3217" w:rsidR="00C85206" w:rsidRPr="00594DE7" w:rsidRDefault="00C85206" w:rsidP="00C85206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curso de Licenciatura Química da </w:t>
      </w:r>
      <w:proofErr w:type="spellStart"/>
      <w:r>
        <w:rPr>
          <w:rFonts w:ascii="Arial" w:hAnsi="Arial" w:cs="Arial"/>
          <w:sz w:val="24"/>
          <w:szCs w:val="24"/>
        </w:rPr>
        <w:t>UFPel</w:t>
      </w:r>
      <w:proofErr w:type="spellEnd"/>
      <w:r w:rsidRPr="00594DE7">
        <w:rPr>
          <w:rFonts w:ascii="Arial" w:hAnsi="Arial" w:cs="Arial"/>
          <w:sz w:val="24"/>
          <w:szCs w:val="24"/>
        </w:rPr>
        <w:t>, convida os acadêmicos, professores da Educação Básica (parceiros nos estágios) e professores dos cursos de Química Licenciat</w:t>
      </w:r>
      <w:r>
        <w:rPr>
          <w:rFonts w:ascii="Arial" w:hAnsi="Arial" w:cs="Arial"/>
          <w:sz w:val="24"/>
          <w:szCs w:val="24"/>
        </w:rPr>
        <w:t>ura da FURG e da UNIPAMPA para o IV</w:t>
      </w:r>
      <w:r w:rsidRPr="00594DE7">
        <w:rPr>
          <w:rFonts w:ascii="Arial" w:hAnsi="Arial" w:cs="Arial"/>
          <w:sz w:val="24"/>
          <w:szCs w:val="24"/>
        </w:rPr>
        <w:t xml:space="preserve"> Encontro de Roda </w:t>
      </w:r>
      <w:r>
        <w:rPr>
          <w:rFonts w:ascii="Arial" w:hAnsi="Arial" w:cs="Arial"/>
          <w:sz w:val="24"/>
          <w:szCs w:val="24"/>
        </w:rPr>
        <w:t>de Estágios que acontecerá dia 04</w:t>
      </w:r>
      <w:r w:rsidRPr="00594DE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2017</w:t>
      </w:r>
      <w:r w:rsidRPr="00594DE7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594DE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FPel</w:t>
      </w:r>
      <w:proofErr w:type="spellEnd"/>
      <w:r>
        <w:rPr>
          <w:rFonts w:ascii="Arial" w:hAnsi="Arial" w:cs="Arial"/>
          <w:sz w:val="24"/>
          <w:szCs w:val="24"/>
        </w:rPr>
        <w:t>, no Campus Capão do Leão</w:t>
      </w:r>
      <w:r w:rsidRPr="00594DE7">
        <w:rPr>
          <w:rFonts w:ascii="Arial" w:hAnsi="Arial" w:cs="Arial"/>
          <w:sz w:val="24"/>
          <w:szCs w:val="24"/>
        </w:rPr>
        <w:t xml:space="preserve">. </w:t>
      </w:r>
    </w:p>
    <w:p w14:paraId="79AE2A0A" w14:textId="158ABAEB" w:rsidR="00C85206" w:rsidRDefault="00C85206" w:rsidP="00C85206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3679C">
        <w:rPr>
          <w:rFonts w:ascii="Arial" w:hAnsi="Arial" w:cs="Arial"/>
          <w:b/>
          <w:sz w:val="24"/>
          <w:szCs w:val="24"/>
        </w:rPr>
        <w:t>Inscrições</w:t>
      </w:r>
      <w:r w:rsidRPr="00C3679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01/07</w:t>
      </w:r>
      <w:r w:rsidRPr="00C3679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C3679C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30</w:t>
      </w:r>
      <w:r w:rsidRPr="00C3679C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7/2017</w:t>
      </w:r>
    </w:p>
    <w:p w14:paraId="298FBFE4" w14:textId="77777777" w:rsidR="00C85206" w:rsidRPr="00C3679C" w:rsidRDefault="00C85206" w:rsidP="00C85206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Submissão de Trabalho sobre uma Narrativa da Experiência Docente</w:t>
      </w:r>
      <w:r w:rsidRPr="00C3679C">
        <w:rPr>
          <w:rFonts w:ascii="Arial" w:hAnsi="Arial" w:cs="Arial"/>
          <w:sz w:val="24"/>
          <w:szCs w:val="24"/>
        </w:rPr>
        <w:t>:</w:t>
      </w:r>
    </w:p>
    <w:p w14:paraId="31B7C5B5" w14:textId="77777777" w:rsidR="00C85206" w:rsidRDefault="00C85206" w:rsidP="00C8520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a ser construído objetiva o r</w:t>
      </w:r>
      <w:r w:rsidRPr="00C3679C">
        <w:rPr>
          <w:rFonts w:ascii="Arial" w:hAnsi="Arial" w:cs="Arial"/>
          <w:sz w:val="24"/>
          <w:szCs w:val="24"/>
        </w:rPr>
        <w:t>elat</w:t>
      </w:r>
      <w:r>
        <w:rPr>
          <w:rFonts w:ascii="Arial" w:hAnsi="Arial" w:cs="Arial"/>
          <w:sz w:val="24"/>
          <w:szCs w:val="24"/>
        </w:rPr>
        <w:t>o de</w:t>
      </w:r>
      <w:r w:rsidRPr="00C3679C">
        <w:rPr>
          <w:rFonts w:ascii="Arial" w:hAnsi="Arial" w:cs="Arial"/>
          <w:sz w:val="24"/>
          <w:szCs w:val="24"/>
        </w:rPr>
        <w:t xml:space="preserve"> uma experiência de estágio vivenciada na sala de aula</w:t>
      </w:r>
      <w:r>
        <w:rPr>
          <w:rFonts w:ascii="Arial" w:hAnsi="Arial" w:cs="Arial"/>
          <w:sz w:val="24"/>
          <w:szCs w:val="24"/>
        </w:rPr>
        <w:t xml:space="preserve"> ou uma prática pedagógica</w:t>
      </w:r>
      <w:r w:rsidRPr="00262C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</w:t>
      </w:r>
      <w:r w:rsidRPr="00262C05">
        <w:rPr>
          <w:rFonts w:ascii="Arial" w:hAnsi="Arial" w:cs="Arial"/>
          <w:sz w:val="24"/>
          <w:szCs w:val="24"/>
        </w:rPr>
        <w:t xml:space="preserve"> alun</w:t>
      </w:r>
      <w:r>
        <w:rPr>
          <w:rFonts w:ascii="Arial" w:hAnsi="Arial" w:cs="Arial"/>
          <w:sz w:val="24"/>
          <w:szCs w:val="24"/>
        </w:rPr>
        <w:t>os do PIBID, por exemplo, podem trazer um</w:t>
      </w:r>
      <w:r w:rsidRPr="00262C05">
        <w:rPr>
          <w:rFonts w:ascii="Arial" w:hAnsi="Arial" w:cs="Arial"/>
          <w:sz w:val="24"/>
          <w:szCs w:val="24"/>
        </w:rPr>
        <w:t xml:space="preserve"> relato de alguma atividade considerada significativa no contexto da educação básica. </w:t>
      </w:r>
      <w:r>
        <w:rPr>
          <w:rFonts w:ascii="Arial" w:hAnsi="Arial" w:cs="Arial"/>
          <w:sz w:val="24"/>
          <w:szCs w:val="24"/>
        </w:rPr>
        <w:t>O</w:t>
      </w:r>
      <w:r w:rsidRPr="00262C05">
        <w:rPr>
          <w:rFonts w:ascii="Arial" w:hAnsi="Arial" w:cs="Arial"/>
          <w:sz w:val="24"/>
          <w:szCs w:val="24"/>
        </w:rPr>
        <w:t>s estudantes de Licenciatura de início de curso</w:t>
      </w:r>
      <w:r>
        <w:rPr>
          <w:rFonts w:ascii="Arial" w:hAnsi="Arial" w:cs="Arial"/>
          <w:sz w:val="24"/>
          <w:szCs w:val="24"/>
        </w:rPr>
        <w:t xml:space="preserve"> podem</w:t>
      </w:r>
      <w:r w:rsidRPr="00262C05">
        <w:rPr>
          <w:rFonts w:ascii="Arial" w:hAnsi="Arial" w:cs="Arial"/>
          <w:sz w:val="24"/>
          <w:szCs w:val="24"/>
        </w:rPr>
        <w:t xml:space="preserve"> relat</w:t>
      </w:r>
      <w:r>
        <w:rPr>
          <w:rFonts w:ascii="Arial" w:hAnsi="Arial" w:cs="Arial"/>
          <w:sz w:val="24"/>
          <w:szCs w:val="24"/>
        </w:rPr>
        <w:t>ar um tema livre</w:t>
      </w:r>
      <w:r w:rsidRPr="00262C05">
        <w:rPr>
          <w:rFonts w:ascii="Arial" w:hAnsi="Arial" w:cs="Arial"/>
          <w:sz w:val="24"/>
          <w:szCs w:val="24"/>
        </w:rPr>
        <w:t xml:space="preserve"> sobre o que pensa ser um professor de química.</w:t>
      </w:r>
      <w:r>
        <w:rPr>
          <w:rFonts w:ascii="Arial" w:hAnsi="Arial" w:cs="Arial"/>
          <w:sz w:val="24"/>
          <w:szCs w:val="24"/>
        </w:rPr>
        <w:t xml:space="preserve"> Pedimos que relato seja realizado conforme o </w:t>
      </w:r>
      <w:proofErr w:type="spellStart"/>
      <w:r>
        <w:rPr>
          <w:rFonts w:ascii="Arial" w:hAnsi="Arial" w:cs="Arial"/>
          <w:sz w:val="24"/>
          <w:szCs w:val="24"/>
        </w:rPr>
        <w:t>template</w:t>
      </w:r>
      <w:proofErr w:type="spellEnd"/>
      <w:r>
        <w:rPr>
          <w:rFonts w:ascii="Arial" w:hAnsi="Arial" w:cs="Arial"/>
          <w:sz w:val="24"/>
          <w:szCs w:val="24"/>
        </w:rPr>
        <w:t xml:space="preserve">. O trabalho deve ser enviado para </w:t>
      </w:r>
      <w:proofErr w:type="spellStart"/>
      <w:r w:rsidRPr="00384452">
        <w:rPr>
          <w:rFonts w:ascii="Arial" w:hAnsi="Arial" w:cs="Arial"/>
          <w:sz w:val="24"/>
          <w:szCs w:val="24"/>
        </w:rPr>
        <w:t>email</w:t>
      </w:r>
      <w:proofErr w:type="spellEnd"/>
      <w:r w:rsidRPr="0038445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50E91">
          <w:rPr>
            <w:rStyle w:val="Hyperlink"/>
            <w:rFonts w:ascii="Arial" w:hAnsi="Arial" w:cs="Arial"/>
            <w:sz w:val="24"/>
            <w:szCs w:val="24"/>
          </w:rPr>
          <w:t>encontroestagiariosufpel@gmail.com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871ABB" w14:textId="033F62A3" w:rsidR="00C85206" w:rsidRDefault="00C85206" w:rsidP="00C85206">
      <w:pPr>
        <w:spacing w:before="120" w:after="12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84452">
        <w:rPr>
          <w:rFonts w:ascii="Arial" w:hAnsi="Arial" w:cs="Arial"/>
          <w:b/>
          <w:sz w:val="24"/>
          <w:szCs w:val="24"/>
        </w:rPr>
        <w:t>inscrição</w:t>
      </w:r>
      <w:r>
        <w:rPr>
          <w:rFonts w:ascii="Arial" w:hAnsi="Arial" w:cs="Arial"/>
          <w:sz w:val="24"/>
          <w:szCs w:val="24"/>
        </w:rPr>
        <w:t xml:space="preserve"> no evento e na </w:t>
      </w:r>
      <w:r w:rsidRPr="002772B7">
        <w:rPr>
          <w:rFonts w:ascii="Arial" w:hAnsi="Arial" w:cs="Arial"/>
          <w:b/>
          <w:sz w:val="24"/>
          <w:szCs w:val="24"/>
        </w:rPr>
        <w:t>Oficina</w:t>
      </w:r>
      <w:r>
        <w:rPr>
          <w:rFonts w:ascii="Arial" w:hAnsi="Arial" w:cs="Arial"/>
          <w:sz w:val="24"/>
          <w:szCs w:val="24"/>
        </w:rPr>
        <w:t xml:space="preserve"> se dará em formulário eletrônico</w:t>
      </w:r>
      <w:r>
        <w:rPr>
          <w:rFonts w:ascii="Arial" w:hAnsi="Arial" w:cs="Arial"/>
          <w:sz w:val="24"/>
          <w:szCs w:val="24"/>
        </w:rPr>
        <w:t>:</w:t>
      </w:r>
    </w:p>
    <w:p w14:paraId="2B7D9BED" w14:textId="12299007" w:rsidR="00C85206" w:rsidRPr="00C85206" w:rsidRDefault="00C85206" w:rsidP="00C85206">
      <w:pPr>
        <w:spacing w:after="0"/>
        <w:ind w:left="-567"/>
        <w:jc w:val="both"/>
        <w:rPr>
          <w:rFonts w:ascii="Georgia" w:hAnsi="Georgia"/>
          <w:color w:val="666666"/>
          <w:sz w:val="23"/>
          <w:szCs w:val="23"/>
          <w:shd w:val="clear" w:color="auto" w:fill="FFFFFF"/>
        </w:rPr>
      </w:pPr>
      <w:r w:rsidRPr="002772B7">
        <w:rPr>
          <w:rFonts w:ascii="Georgia" w:hAnsi="Georgia"/>
          <w:color w:val="666666"/>
          <w:sz w:val="23"/>
          <w:szCs w:val="23"/>
          <w:shd w:val="clear" w:color="auto" w:fill="FFFFFF"/>
        </w:rPr>
        <w:t xml:space="preserve"> </w:t>
      </w:r>
      <w:hyperlink r:id="rId7" w:history="1">
        <w:r w:rsidRPr="00250E91">
          <w:rPr>
            <w:rStyle w:val="Hyperlink"/>
            <w:rFonts w:ascii="Georgia" w:hAnsi="Georgia"/>
            <w:sz w:val="16"/>
            <w:szCs w:val="16"/>
            <w:shd w:val="clear" w:color="auto" w:fill="FFFFFF"/>
          </w:rPr>
          <w:t>https://docs.google.com/forms/d/e/1FAIpQLSdlF2SF-bueI3yXCOD0Z9sdOfnTqTBZ7DuDRqt8LIP3MgupVQ/viewform</w:t>
        </w:r>
      </w:hyperlink>
      <w:r>
        <w:rPr>
          <w:rFonts w:ascii="Georgia" w:hAnsi="Georgia"/>
          <w:color w:val="666666"/>
          <w:sz w:val="16"/>
          <w:szCs w:val="16"/>
          <w:shd w:val="clear" w:color="auto" w:fill="FFFFFF"/>
        </w:rPr>
        <w:t xml:space="preserve">.  </w:t>
      </w:r>
    </w:p>
    <w:p w14:paraId="05B585AA" w14:textId="77777777" w:rsidR="00C85206" w:rsidRDefault="00C85206" w:rsidP="00DC08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1B76D4" w14:textId="5EB43A4F" w:rsidR="00DC0860" w:rsidRPr="00DC0860" w:rsidRDefault="00C85206" w:rsidP="00C852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PROGRAMAÇÃO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248"/>
        <w:gridCol w:w="4246"/>
        <w:gridCol w:w="432"/>
      </w:tblGrid>
      <w:tr w:rsidR="00DC0860" w:rsidRPr="007914A6" w14:paraId="26EC0EB4" w14:textId="77777777" w:rsidTr="00C85206">
        <w:trPr>
          <w:gridBefore w:val="1"/>
          <w:gridAfter w:val="1"/>
          <w:wBefore w:w="431" w:type="dxa"/>
          <w:wAfter w:w="432" w:type="dxa"/>
          <w:trHeight w:val="20"/>
        </w:trPr>
        <w:tc>
          <w:tcPr>
            <w:tcW w:w="424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7F21" w14:textId="77777777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914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Manhã</w:t>
            </w:r>
          </w:p>
        </w:tc>
        <w:tc>
          <w:tcPr>
            <w:tcW w:w="4246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DB1F" w14:textId="77777777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914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Tarde</w:t>
            </w:r>
          </w:p>
        </w:tc>
      </w:tr>
      <w:tr w:rsidR="00DC0860" w:rsidRPr="007914A6" w14:paraId="5535C0FF" w14:textId="77777777" w:rsidTr="00C85206">
        <w:trPr>
          <w:trHeight w:val="20"/>
        </w:trPr>
        <w:tc>
          <w:tcPr>
            <w:tcW w:w="4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CC15" w14:textId="77777777" w:rsidR="00DC0860" w:rsidRPr="00DC0860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9h - Acolhida e café</w:t>
            </w:r>
          </w:p>
          <w:p w14:paraId="0A39E17D" w14:textId="77777777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252E206A" w14:textId="77777777" w:rsidR="00DC0860" w:rsidRDefault="00DC0860" w:rsidP="009E3638">
            <w:pPr>
              <w:spacing w:after="12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9h15min - 12h – Oficinas</w:t>
            </w:r>
          </w:p>
          <w:p w14:paraId="759E53BA" w14:textId="77777777" w:rsidR="00DC0860" w:rsidRPr="00DC0860" w:rsidRDefault="00DC0860" w:rsidP="009E3638">
            <w:pPr>
              <w:spacing w:after="120" w:line="240" w:lineRule="auto"/>
              <w:ind w:left="284"/>
              <w:jc w:val="both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Oficina 1: Escrita narrativa na experimentação em Química (Sala 1)</w:t>
            </w:r>
          </w:p>
          <w:p w14:paraId="55FF02E0" w14:textId="77777777" w:rsidR="00DC0860" w:rsidRPr="00DC0860" w:rsidRDefault="00DC0860" w:rsidP="009E3638">
            <w:pPr>
              <w:spacing w:after="120" w:line="240" w:lineRule="auto"/>
              <w:ind w:left="284"/>
              <w:jc w:val="both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Oficina 2: Jogo didático 'Banco Químico' e o ensino da Tabela Periódica (Sala 2)</w:t>
            </w:r>
          </w:p>
          <w:p w14:paraId="331E3267" w14:textId="77777777" w:rsidR="00DC0860" w:rsidRPr="00DC0860" w:rsidRDefault="00DC0860" w:rsidP="009E3638">
            <w:pPr>
              <w:spacing w:after="120" w:line="240" w:lineRule="auto"/>
              <w:ind w:left="284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 xml:space="preserve">Oficina 3: O uso do </w:t>
            </w:r>
            <w:proofErr w:type="spellStart"/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power</w:t>
            </w:r>
            <w:proofErr w:type="spellEnd"/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 xml:space="preserve"> point como recurso para a criação de jogos pedagógicos ou a criação de </w:t>
            </w:r>
            <w:proofErr w:type="spellStart"/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vídeo-aulas</w:t>
            </w:r>
            <w:proofErr w:type="spellEnd"/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 xml:space="preserve"> (LIG, prédio 30)</w:t>
            </w:r>
          </w:p>
          <w:p w14:paraId="288069E5" w14:textId="77777777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16B2CD0" w14:textId="77777777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12:00- 13:00</w:t>
            </w:r>
            <w:r w:rsidRPr="007914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– Almoço</w:t>
            </w: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115C" w14:textId="792FB666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13:00 – 15:00</w:t>
            </w:r>
            <w:r w:rsidRPr="007914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– Rodas de Relatos de Experiências</w:t>
            </w:r>
          </w:p>
          <w:p w14:paraId="75DDE28A" w14:textId="77777777" w:rsidR="00DC0860" w:rsidRPr="00DC0860" w:rsidRDefault="00DC0860" w:rsidP="009E3638">
            <w:pPr>
              <w:spacing w:after="0" w:line="288" w:lineRule="atLeast"/>
              <w:ind w:left="316"/>
              <w:jc w:val="both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Sala 1: Socialização de relatos de experiências.</w:t>
            </w:r>
          </w:p>
          <w:p w14:paraId="5C48CC74" w14:textId="77777777" w:rsidR="00DC0860" w:rsidRPr="00DC0860" w:rsidRDefault="00DC0860" w:rsidP="009E3638">
            <w:pPr>
              <w:spacing w:after="0" w:line="288" w:lineRule="atLeast"/>
              <w:ind w:left="316"/>
              <w:jc w:val="both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Sala 2: Socialização de relatos de experiências.</w:t>
            </w:r>
          </w:p>
          <w:p w14:paraId="6FD875F3" w14:textId="77777777" w:rsidR="00DC0860" w:rsidRPr="00DC0860" w:rsidRDefault="00DC0860" w:rsidP="009E3638">
            <w:pPr>
              <w:spacing w:after="0" w:line="288" w:lineRule="atLeast"/>
              <w:ind w:left="316"/>
              <w:jc w:val="both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Sala 3: Socialização de relatos de experiências.</w:t>
            </w:r>
          </w:p>
          <w:p w14:paraId="5E31D620" w14:textId="77777777" w:rsidR="00DC0860" w:rsidRPr="00DC0860" w:rsidRDefault="00DC0860" w:rsidP="009E3638">
            <w:pPr>
              <w:spacing w:after="0" w:line="288" w:lineRule="atLeast"/>
              <w:ind w:left="316"/>
              <w:jc w:val="both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Sala 4: Socialização de relatos de experiências.</w:t>
            </w:r>
          </w:p>
          <w:p w14:paraId="38F0645D" w14:textId="55D31E57" w:rsidR="00DC0860" w:rsidRPr="00DC0860" w:rsidRDefault="00DC0860" w:rsidP="009E3638">
            <w:pPr>
              <w:spacing w:after="0" w:line="288" w:lineRule="atLeast"/>
              <w:ind w:left="316"/>
              <w:jc w:val="both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Sala 5: Conversa entre formadores (professores da rede</w:t>
            </w:r>
            <w:r w:rsidR="005770D3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, pós-graduandos</w:t>
            </w: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 xml:space="preserve"> e </w:t>
            </w:r>
            <w:r w:rsidR="005770D3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 xml:space="preserve">professores </w:t>
            </w:r>
            <w:r w:rsidRPr="00DC0860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da universidade) - LABEQ (201).</w:t>
            </w:r>
          </w:p>
          <w:p w14:paraId="79471C59" w14:textId="77777777" w:rsidR="00DC0860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81776FF" w14:textId="2D66BC03" w:rsidR="00DC0860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15h-15h30min – Café</w:t>
            </w:r>
          </w:p>
          <w:p w14:paraId="698C2CA2" w14:textId="77777777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73CE76E" w14:textId="2994E1B7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15h30min – 16h30min</w:t>
            </w:r>
            <w:r w:rsidRPr="007914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– Síntese dos relatos das salas</w:t>
            </w:r>
          </w:p>
          <w:p w14:paraId="76875C25" w14:textId="77777777" w:rsidR="00DC0860" w:rsidRPr="007914A6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1E6FAF1" w14:textId="77777777" w:rsidR="00DC0860" w:rsidRPr="00DC0860" w:rsidRDefault="00DC0860" w:rsidP="009E3638">
            <w:pPr>
              <w:spacing w:after="0" w:line="288" w:lineRule="atLeast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DC08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16h30min – Encerramento</w:t>
            </w:r>
          </w:p>
        </w:tc>
      </w:tr>
    </w:tbl>
    <w:p w14:paraId="7D257A88" w14:textId="77777777" w:rsidR="00DC0860" w:rsidRDefault="00DC0860" w:rsidP="00DC0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D01842" w14:textId="77777777" w:rsidR="00C85206" w:rsidRPr="00C85206" w:rsidRDefault="00C85206" w:rsidP="00C85206">
      <w:pPr>
        <w:spacing w:after="0"/>
        <w:ind w:left="-567"/>
        <w:jc w:val="both"/>
        <w:rPr>
          <w:rFonts w:ascii="Georgia" w:hAnsi="Georgia"/>
          <w:color w:val="666666"/>
          <w:sz w:val="23"/>
          <w:szCs w:val="23"/>
          <w:shd w:val="clear" w:color="auto" w:fill="FFFFFF"/>
        </w:rPr>
      </w:pPr>
      <w:r w:rsidRPr="00384452">
        <w:rPr>
          <w:rFonts w:ascii="Arial" w:hAnsi="Arial" w:cs="Arial"/>
          <w:sz w:val="24"/>
          <w:szCs w:val="24"/>
        </w:rPr>
        <w:t xml:space="preserve">Dúvidas entrar em contato pelo </w:t>
      </w:r>
      <w:proofErr w:type="spellStart"/>
      <w:r w:rsidRPr="00384452">
        <w:rPr>
          <w:rFonts w:ascii="Arial" w:hAnsi="Arial" w:cs="Arial"/>
          <w:sz w:val="24"/>
          <w:szCs w:val="24"/>
        </w:rPr>
        <w:t>email</w:t>
      </w:r>
      <w:proofErr w:type="spellEnd"/>
      <w:r w:rsidRPr="00384452">
        <w:rPr>
          <w:rFonts w:ascii="Arial" w:hAnsi="Arial" w:cs="Arial"/>
          <w:sz w:val="24"/>
          <w:szCs w:val="24"/>
        </w:rPr>
        <w:t xml:space="preserve"> encontroestagiariosufpel@gmail.com</w:t>
      </w:r>
    </w:p>
    <w:p w14:paraId="40FC49F7" w14:textId="491A36DA" w:rsidR="00AD77EF" w:rsidRPr="00AD77EF" w:rsidRDefault="00AD77EF" w:rsidP="00C85206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Distribuição dos trabalhos e a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s salas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723"/>
        <w:gridCol w:w="8350"/>
      </w:tblGrid>
      <w:tr w:rsidR="000E4E62" w:rsidRPr="00EA73DE" w14:paraId="50741B2C" w14:textId="77777777" w:rsidTr="00DF085C">
        <w:tc>
          <w:tcPr>
            <w:tcW w:w="723" w:type="dxa"/>
            <w:shd w:val="clear" w:color="auto" w:fill="DED9C3"/>
            <w:vAlign w:val="center"/>
          </w:tcPr>
          <w:p w14:paraId="03848E07" w14:textId="77D0E99F" w:rsidR="000E4E62" w:rsidRPr="00EA73DE" w:rsidRDefault="000E4E62" w:rsidP="00EA73DE">
            <w:pPr>
              <w:spacing w:line="288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A73D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Sala</w:t>
            </w:r>
          </w:p>
        </w:tc>
        <w:tc>
          <w:tcPr>
            <w:tcW w:w="8350" w:type="dxa"/>
            <w:shd w:val="clear" w:color="auto" w:fill="DED9C3"/>
          </w:tcPr>
          <w:p w14:paraId="206EA9C8" w14:textId="77F1FF21" w:rsidR="000E4E62" w:rsidRPr="00EA73DE" w:rsidRDefault="000E4E62" w:rsidP="00AD77EF">
            <w:pPr>
              <w:spacing w:line="288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A73D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Títulos dos trabalhos e autorias</w:t>
            </w:r>
          </w:p>
        </w:tc>
      </w:tr>
      <w:tr w:rsidR="000E4E62" w:rsidRPr="00EA73DE" w14:paraId="06CC1C70" w14:textId="77777777" w:rsidTr="00DF085C">
        <w:tc>
          <w:tcPr>
            <w:tcW w:w="723" w:type="dxa"/>
            <w:shd w:val="clear" w:color="auto" w:fill="FEFAE1"/>
            <w:vAlign w:val="center"/>
          </w:tcPr>
          <w:p w14:paraId="249F803C" w14:textId="7B06472B" w:rsidR="000E4E62" w:rsidRPr="00EA73DE" w:rsidRDefault="000E4E62" w:rsidP="00EA73DE">
            <w:pPr>
              <w:jc w:val="center"/>
              <w:rPr>
                <w:sz w:val="100"/>
                <w:szCs w:val="100"/>
              </w:rPr>
            </w:pPr>
            <w:r w:rsidRPr="00EA73DE">
              <w:rPr>
                <w:sz w:val="100"/>
                <w:szCs w:val="100"/>
              </w:rPr>
              <w:t>1</w:t>
            </w:r>
          </w:p>
          <w:p w14:paraId="42568DDC" w14:textId="77777777" w:rsidR="000E4E62" w:rsidRPr="00EA73DE" w:rsidRDefault="000E4E62" w:rsidP="00EA73DE">
            <w:pPr>
              <w:jc w:val="center"/>
              <w:rPr>
                <w:sz w:val="100"/>
                <w:szCs w:val="100"/>
              </w:rPr>
            </w:pPr>
          </w:p>
          <w:p w14:paraId="0D8D11F5" w14:textId="77777777" w:rsidR="000E4E62" w:rsidRPr="00EA73DE" w:rsidRDefault="000E4E62" w:rsidP="00EA73DE">
            <w:pPr>
              <w:jc w:val="center"/>
              <w:rPr>
                <w:sz w:val="100"/>
                <w:szCs w:val="100"/>
              </w:rPr>
            </w:pPr>
          </w:p>
          <w:p w14:paraId="0D3BFB0F" w14:textId="2F6EF993" w:rsidR="000E4E62" w:rsidRPr="00EA73DE" w:rsidRDefault="000E4E62" w:rsidP="00EA73DE">
            <w:pPr>
              <w:jc w:val="center"/>
              <w:rPr>
                <w:sz w:val="100"/>
                <w:szCs w:val="100"/>
              </w:rPr>
            </w:pPr>
          </w:p>
        </w:tc>
        <w:tc>
          <w:tcPr>
            <w:tcW w:w="8350" w:type="dxa"/>
            <w:shd w:val="clear" w:color="auto" w:fill="FEFAE1"/>
          </w:tcPr>
          <w:p w14:paraId="7B4C644F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ABORDAGEM DA EDUCAÇÃO QUÍMICA NO ENSINO MÉDIO </w:t>
            </w:r>
          </w:p>
          <w:p w14:paraId="3CB11EFD" w14:textId="2857EE03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SILVA, Amanda Pinho; RIBEIRO, </w:t>
            </w:r>
            <w:proofErr w:type="spellStart"/>
            <w:r w:rsidRPr="00EA73DE">
              <w:rPr>
                <w:sz w:val="19"/>
                <w:szCs w:val="19"/>
              </w:rPr>
              <w:t>Adriani</w:t>
            </w:r>
            <w:proofErr w:type="spellEnd"/>
            <w:r w:rsidRPr="00EA73DE">
              <w:rPr>
                <w:sz w:val="19"/>
                <w:szCs w:val="19"/>
              </w:rPr>
              <w:t xml:space="preserve"> </w:t>
            </w:r>
            <w:proofErr w:type="spellStart"/>
            <w:r w:rsidRPr="00EA73DE">
              <w:rPr>
                <w:sz w:val="19"/>
                <w:szCs w:val="19"/>
              </w:rPr>
              <w:t>Keler</w:t>
            </w:r>
            <w:proofErr w:type="spellEnd"/>
            <w:r w:rsidRPr="00EA73DE">
              <w:rPr>
                <w:sz w:val="19"/>
                <w:szCs w:val="19"/>
              </w:rPr>
              <w:t>; DORNELLES, Aline</w:t>
            </w:r>
            <w:r>
              <w:rPr>
                <w:sz w:val="19"/>
                <w:szCs w:val="19"/>
              </w:rPr>
              <w:t>.</w:t>
            </w:r>
            <w:r w:rsidRPr="00EA73DE">
              <w:rPr>
                <w:sz w:val="19"/>
                <w:szCs w:val="19"/>
              </w:rPr>
              <w:t xml:space="preserve"> Universidade Federal do Rio Grande – FURG</w:t>
            </w:r>
            <w:r>
              <w:rPr>
                <w:sz w:val="19"/>
                <w:szCs w:val="19"/>
              </w:rPr>
              <w:t>.</w:t>
            </w:r>
          </w:p>
          <w:p w14:paraId="71FEA62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513902A1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ATIVIDADE EXPERIMENTAL ATRAVÉS DE UM CONTEXTO DE APLICAÇÃO PELO CONTEÚDO DE CONSTANTE DE AVOGADRO</w:t>
            </w:r>
          </w:p>
          <w:p w14:paraId="1326BA0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Adriana M. de Abreu e Bruna Roman - Universidade federal do Pampa – UNIPAMPA– campus Bagé</w:t>
            </w:r>
          </w:p>
          <w:p w14:paraId="4FBB425C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 </w:t>
            </w:r>
          </w:p>
          <w:p w14:paraId="5DED9684" w14:textId="09E57622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 IMPORTÂNCIA DA INTERDISCIPLINARIDADE NO ENSINO DE QUÍMICA</w:t>
            </w:r>
          </w:p>
          <w:p w14:paraId="7EB430A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Bárbara Agnes Arsênio; Bruna Roman Nunes - Universidade federal do Pampa – UNIPAMPA– Campus Bagé</w:t>
            </w:r>
          </w:p>
          <w:p w14:paraId="61BB4351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 </w:t>
            </w:r>
          </w:p>
          <w:p w14:paraId="681273BC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DIFICULDADES DE INSERÇÃO EM SALA DE AULA: RELATO DE EXPERIÊNCIAS VIVENCIADAS NO ESTÁGIO SUPERVISIONADO</w:t>
            </w:r>
          </w:p>
          <w:p w14:paraId="26EED00F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Leandro </w:t>
            </w:r>
            <w:proofErr w:type="spellStart"/>
            <w:r w:rsidRPr="00EA73DE">
              <w:rPr>
                <w:sz w:val="19"/>
                <w:szCs w:val="19"/>
              </w:rPr>
              <w:t>Lampe</w:t>
            </w:r>
            <w:proofErr w:type="spellEnd"/>
            <w:r w:rsidRPr="00EA73DE">
              <w:rPr>
                <w:sz w:val="19"/>
                <w:szCs w:val="19"/>
              </w:rPr>
              <w:t>; Maira Ferreira Universidade Federal de Pelotas –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</w:p>
          <w:p w14:paraId="32B0A458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 </w:t>
            </w:r>
          </w:p>
          <w:p w14:paraId="3D9D9617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ESTÁGIO SUPERVISIONADO: UM RELATO DE EXPERIÊNCIA DE UMA LICENCIANDA EM QUÍMICA EM ATIVIDADES EXPERIMENTAIS EM UMA ESCOLA PÚBLICA DE PELOTAS</w:t>
            </w:r>
          </w:p>
          <w:p w14:paraId="6193CD31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Bruna </w:t>
            </w:r>
            <w:proofErr w:type="spellStart"/>
            <w:r w:rsidRPr="00EA73DE">
              <w:rPr>
                <w:sz w:val="19"/>
                <w:szCs w:val="19"/>
              </w:rPr>
              <w:t>Jeske</w:t>
            </w:r>
            <w:proofErr w:type="spellEnd"/>
            <w:r w:rsidRPr="00EA73DE">
              <w:rPr>
                <w:sz w:val="19"/>
                <w:szCs w:val="19"/>
              </w:rPr>
              <w:t xml:space="preserve"> </w:t>
            </w:r>
            <w:proofErr w:type="spellStart"/>
            <w:r w:rsidRPr="00EA73DE">
              <w:rPr>
                <w:sz w:val="19"/>
                <w:szCs w:val="19"/>
              </w:rPr>
              <w:t>Gehrke</w:t>
            </w:r>
            <w:proofErr w:type="spellEnd"/>
            <w:r w:rsidRPr="00EA73DE">
              <w:rPr>
                <w:sz w:val="19"/>
                <w:szCs w:val="19"/>
              </w:rPr>
              <w:t>; Fábio André Sangiogo - Universidade Federal de Pelotas –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  <w:r w:rsidRPr="00EA73DE">
              <w:rPr>
                <w:sz w:val="19"/>
                <w:szCs w:val="19"/>
              </w:rPr>
              <w:t xml:space="preserve"> </w:t>
            </w:r>
          </w:p>
          <w:p w14:paraId="7E33ACA9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1F73C3C3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REALIZAÇÃO DO EXPERIMENTO TESTE DE CHAMA</w:t>
            </w:r>
          </w:p>
          <w:p w14:paraId="3729C6C3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Dutra, Andressa Santos¹ Castro, Caroline - Universidade Federal do Rio Grande – FURG.</w:t>
            </w:r>
          </w:p>
          <w:p w14:paraId="58BB062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19E7BB72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PIBID INTERDISCIPLINAR ESCOLA FELIX DA CUNHA EM RELATO: INVESTIGAÇÃO TEMÁTICA, CORPO E PODER TRANSVERSAIS</w:t>
            </w:r>
          </w:p>
          <w:p w14:paraId="6A0EBD82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Alex Sandro de Castro Garrido; Márcia dos Santos Soares da Rocha; Raul Victoria; </w:t>
            </w:r>
            <w:proofErr w:type="spellStart"/>
            <w:r w:rsidRPr="00EA73DE">
              <w:rPr>
                <w:sz w:val="19"/>
                <w:szCs w:val="19"/>
              </w:rPr>
              <w:t>Scheila</w:t>
            </w:r>
            <w:proofErr w:type="spellEnd"/>
            <w:r w:rsidRPr="00EA73DE">
              <w:rPr>
                <w:sz w:val="19"/>
                <w:szCs w:val="19"/>
              </w:rPr>
              <w:t xml:space="preserve"> Meira Bruno </w:t>
            </w:r>
            <w:proofErr w:type="spellStart"/>
            <w:r w:rsidRPr="00EA73DE">
              <w:rPr>
                <w:sz w:val="19"/>
                <w:szCs w:val="19"/>
              </w:rPr>
              <w:t>Pastoriza</w:t>
            </w:r>
            <w:proofErr w:type="spellEnd"/>
            <w:r w:rsidRPr="00EA73DE">
              <w:rPr>
                <w:sz w:val="19"/>
                <w:szCs w:val="19"/>
              </w:rPr>
              <w:t xml:space="preserve">; Fábio Sangiogo; Fernanda Vieira Fernandes; Pedro Leite - Universidade Federal de Pelotas – 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  <w:r w:rsidRPr="00EA73DE">
              <w:rPr>
                <w:sz w:val="19"/>
                <w:szCs w:val="19"/>
              </w:rPr>
              <w:tab/>
            </w:r>
          </w:p>
          <w:p w14:paraId="52890DCD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6EE348B0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O PRIMEIRO CONTATO COM A DOCÊNCIA: UM RELATO DE EXPERIÊNCIAS OBTIDAS NO DESENVOLVIMENTO DA DISCIPLINA DE ESTÁGIO I EM UMA TURMA DE 3° SEMESTRE DO ENSINO MÉDIO</w:t>
            </w:r>
          </w:p>
          <w:p w14:paraId="20687243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Bruna de Souza </w:t>
            </w:r>
            <w:proofErr w:type="spellStart"/>
            <w:r w:rsidRPr="00EA73DE">
              <w:rPr>
                <w:sz w:val="19"/>
                <w:szCs w:val="19"/>
              </w:rPr>
              <w:t>Goldani</w:t>
            </w:r>
            <w:proofErr w:type="spellEnd"/>
            <w:r w:rsidRPr="00EA73DE">
              <w:rPr>
                <w:sz w:val="19"/>
                <w:szCs w:val="19"/>
              </w:rPr>
              <w:t xml:space="preserve">; Maira Ferreira; Leonardo </w:t>
            </w:r>
            <w:proofErr w:type="spellStart"/>
            <w:r w:rsidRPr="00EA73DE">
              <w:rPr>
                <w:sz w:val="19"/>
                <w:szCs w:val="19"/>
              </w:rPr>
              <w:t>Uhlmann</w:t>
            </w:r>
            <w:proofErr w:type="spellEnd"/>
            <w:r w:rsidRPr="00EA73DE">
              <w:rPr>
                <w:sz w:val="19"/>
                <w:szCs w:val="19"/>
              </w:rPr>
              <w:t xml:space="preserve"> - Universidade Federal de Pelotas – 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  <w:r w:rsidRPr="00EA73DE">
              <w:rPr>
                <w:sz w:val="19"/>
                <w:szCs w:val="19"/>
              </w:rPr>
              <w:tab/>
            </w:r>
          </w:p>
          <w:p w14:paraId="61F4449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72F81CEF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VISITA NA UNIVERSIDADE: UMA EXPERIÊNCIA PRÁTICA </w:t>
            </w:r>
          </w:p>
          <w:p w14:paraId="10D04B3A" w14:textId="77777777" w:rsidR="000E4E62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Caroline Nunes dos Santos; Bruna Roman Nunes – Universidade Federal do Pampa – Campus Bagé.</w:t>
            </w:r>
          </w:p>
          <w:p w14:paraId="5CD587EB" w14:textId="1BDD3894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</w:tc>
      </w:tr>
      <w:tr w:rsidR="000E4E62" w:rsidRPr="00EA73DE" w14:paraId="409AE943" w14:textId="77777777" w:rsidTr="00DF085C">
        <w:tc>
          <w:tcPr>
            <w:tcW w:w="723" w:type="dxa"/>
            <w:vAlign w:val="center"/>
          </w:tcPr>
          <w:p w14:paraId="190851BD" w14:textId="5475B966" w:rsidR="000E4E62" w:rsidRPr="00EA73DE" w:rsidRDefault="000E4E62" w:rsidP="00EA73DE">
            <w:pPr>
              <w:jc w:val="center"/>
              <w:rPr>
                <w:sz w:val="100"/>
                <w:szCs w:val="100"/>
              </w:rPr>
            </w:pPr>
            <w:r w:rsidRPr="00EA73DE">
              <w:rPr>
                <w:sz w:val="100"/>
                <w:szCs w:val="100"/>
              </w:rPr>
              <w:t>2</w:t>
            </w:r>
          </w:p>
        </w:tc>
        <w:tc>
          <w:tcPr>
            <w:tcW w:w="8350" w:type="dxa"/>
          </w:tcPr>
          <w:p w14:paraId="4F69381F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129ACE30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 IMPORTÂNCIA DA EXPERIMENTAÇÃO NA CONSTRUÇÃO DO CONHECIMENTO CIENTÍFICO NAS SÉRIES DO ENSINO MÉDIO</w:t>
            </w:r>
          </w:p>
          <w:p w14:paraId="57E4C181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Raquel Lopes Teixeira; </w:t>
            </w:r>
            <w:proofErr w:type="spellStart"/>
            <w:r w:rsidRPr="00EA73DE">
              <w:rPr>
                <w:sz w:val="19"/>
                <w:szCs w:val="19"/>
              </w:rPr>
              <w:t>Elenilson</w:t>
            </w:r>
            <w:proofErr w:type="spellEnd"/>
            <w:r w:rsidRPr="00EA73DE">
              <w:rPr>
                <w:sz w:val="19"/>
                <w:szCs w:val="19"/>
              </w:rPr>
              <w:t xml:space="preserve"> Freitas Alves; Yuri Freitas </w:t>
            </w:r>
            <w:proofErr w:type="spellStart"/>
            <w:r w:rsidRPr="00EA73DE">
              <w:rPr>
                <w:sz w:val="19"/>
                <w:szCs w:val="19"/>
              </w:rPr>
              <w:t>Mastroiano</w:t>
            </w:r>
            <w:proofErr w:type="spellEnd"/>
            <w:r w:rsidRPr="00EA73DE">
              <w:rPr>
                <w:sz w:val="19"/>
                <w:szCs w:val="19"/>
              </w:rPr>
              <w:t xml:space="preserve"> - Universidade Federal do Pampa- campus Bagé</w:t>
            </w:r>
          </w:p>
          <w:p w14:paraId="7DE0694C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253476FB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UMA EXPERIÊNCIA CONSTRUÍDA ATRAVÉS DOS ESTÁGIOS DE REGÊNCIA. </w:t>
            </w:r>
          </w:p>
          <w:p w14:paraId="68C5441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Tatiane Tais </w:t>
            </w:r>
            <w:proofErr w:type="spellStart"/>
            <w:r w:rsidRPr="00EA73DE">
              <w:rPr>
                <w:sz w:val="19"/>
                <w:szCs w:val="19"/>
              </w:rPr>
              <w:t>Franke</w:t>
            </w:r>
            <w:proofErr w:type="spellEnd"/>
            <w:r w:rsidRPr="00EA73DE">
              <w:rPr>
                <w:sz w:val="19"/>
                <w:szCs w:val="19"/>
              </w:rPr>
              <w:t xml:space="preserve"> </w:t>
            </w:r>
            <w:proofErr w:type="spellStart"/>
            <w:r w:rsidRPr="00EA73DE">
              <w:rPr>
                <w:sz w:val="19"/>
                <w:szCs w:val="19"/>
              </w:rPr>
              <w:t>Radmann</w:t>
            </w:r>
            <w:proofErr w:type="spellEnd"/>
            <w:r w:rsidRPr="00EA73DE">
              <w:rPr>
                <w:sz w:val="19"/>
                <w:szCs w:val="19"/>
              </w:rPr>
              <w:t xml:space="preserve"> - Universidade Federal de Pelotas –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</w:p>
          <w:p w14:paraId="72D1F614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7BDA414B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lastRenderedPageBreak/>
              <w:t xml:space="preserve">A IMPORTÂNCIA DA REFLEXÃO COMO FONTE DE INSPIRAÇÃO NO PROCESSO DE FORMAÇÃO DO ESTÁGIARIO </w:t>
            </w:r>
          </w:p>
          <w:p w14:paraId="7F07C6F7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Sarah Gonçalves Alves Campos - Universidade Federal do Pampa</w:t>
            </w:r>
          </w:p>
          <w:p w14:paraId="6868E12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1A924C8B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APLICAÇÃO DO JOGO PASSA OU REPASSA PARA O ENSINO DA TABELA PEIÓDICA</w:t>
            </w:r>
          </w:p>
          <w:p w14:paraId="798F2CE3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Lucas Maia Dantas; Bruna Roman Nunes - Universidade Federal do Pampa, Campus Bagé.</w:t>
            </w:r>
          </w:p>
          <w:p w14:paraId="04B9E9BE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6B48D970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AS EXPERIÊNCIAS E DIFICULDADES DO ENSINO DE QUÍMICA ORGÂNICA PARA TURMAS DE TERCEIRO ANO: UM RELATO DE EXPERIÊNCIAS VIVENCIADAS NO ESTÁGIO DE DOCÊNCIA I</w:t>
            </w:r>
          </w:p>
          <w:p w14:paraId="64CA9F7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Renata Azevedo </w:t>
            </w:r>
            <w:proofErr w:type="spellStart"/>
            <w:r w:rsidRPr="00EA73DE">
              <w:rPr>
                <w:sz w:val="19"/>
                <w:szCs w:val="19"/>
              </w:rPr>
              <w:t>Balaguez</w:t>
            </w:r>
            <w:proofErr w:type="spellEnd"/>
            <w:r w:rsidRPr="00EA73DE">
              <w:rPr>
                <w:sz w:val="19"/>
                <w:szCs w:val="19"/>
              </w:rPr>
              <w:t>; Maira Ferreira; Jorge Luiz Pernas - Universidade Federal de Pelotas –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  <w:r w:rsidRPr="00EA73DE">
              <w:rPr>
                <w:sz w:val="19"/>
                <w:szCs w:val="19"/>
              </w:rPr>
              <w:t xml:space="preserve"> </w:t>
            </w:r>
          </w:p>
          <w:p w14:paraId="4C5462C9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ab/>
            </w:r>
          </w:p>
          <w:p w14:paraId="5C5E8898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O ESTUDO DE SOLUÇÕES UTILIZANDO SUCO EM PÓ</w:t>
            </w:r>
          </w:p>
          <w:p w14:paraId="31AB0550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Costa, Alessandra Gomes da; Oro, Cassiane; Dorneles, Aline Machado - Universidade Federal do Rio Grande – FURG. </w:t>
            </w:r>
          </w:p>
          <w:p w14:paraId="08F79C97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1E3F0E1F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RELATOS DE DUAS CALOURAS</w:t>
            </w:r>
          </w:p>
          <w:p w14:paraId="4391AC7F" w14:textId="5052B7B0" w:rsidR="000E4E62" w:rsidRPr="00EA73DE" w:rsidRDefault="000E4E62" w:rsidP="00771287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Andressa Bento; Juliana </w:t>
            </w:r>
            <w:proofErr w:type="spellStart"/>
            <w:r w:rsidRPr="00EA73DE">
              <w:rPr>
                <w:sz w:val="19"/>
                <w:szCs w:val="19"/>
              </w:rPr>
              <w:t>Saballa</w:t>
            </w:r>
            <w:proofErr w:type="spellEnd"/>
            <w:r w:rsidRPr="00EA73DE">
              <w:rPr>
                <w:sz w:val="19"/>
                <w:szCs w:val="19"/>
              </w:rPr>
              <w:t xml:space="preserve"> - Universidade Federal de Pelotas –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</w:p>
          <w:p w14:paraId="46934AA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1BA372DC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SALA DE AULA DE QUÍMICA:  A EXPERIMENTAÇÃO EM FOCO</w:t>
            </w:r>
          </w:p>
          <w:p w14:paraId="687A305F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proofErr w:type="spellStart"/>
            <w:r w:rsidRPr="00EA73DE">
              <w:rPr>
                <w:sz w:val="19"/>
                <w:szCs w:val="19"/>
              </w:rPr>
              <w:t>Thainá</w:t>
            </w:r>
            <w:proofErr w:type="spellEnd"/>
            <w:r w:rsidRPr="00EA73DE">
              <w:rPr>
                <w:sz w:val="19"/>
                <w:szCs w:val="19"/>
              </w:rPr>
              <w:t xml:space="preserve"> Pedroso Machado; Bruna Roman Nunes; Débora Borges </w:t>
            </w:r>
            <w:proofErr w:type="spellStart"/>
            <w:r w:rsidRPr="00EA73DE">
              <w:rPr>
                <w:sz w:val="19"/>
                <w:szCs w:val="19"/>
              </w:rPr>
              <w:t>Gogia</w:t>
            </w:r>
            <w:proofErr w:type="spellEnd"/>
            <w:r w:rsidRPr="00EA73DE">
              <w:rPr>
                <w:sz w:val="19"/>
                <w:szCs w:val="19"/>
              </w:rPr>
              <w:t xml:space="preserve"> – Universidade Federal do Pampa – Campus Bagé.</w:t>
            </w:r>
          </w:p>
          <w:p w14:paraId="329E8D2C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079A909A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IMPORTÂNCIA DOS ESTÁGIOS SUPERVISIONADOS NA FORMAÇÃO DOCENTE, UM RELATO DE EXPERIÊNCIA</w:t>
            </w:r>
          </w:p>
          <w:p w14:paraId="10D98A51" w14:textId="6EE4E4DF" w:rsidR="000E4E62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Karla dos Santos Terra; Fábio André Sangiogo - Universidade Federal de Pelotas </w:t>
            </w:r>
            <w:r>
              <w:rPr>
                <w:sz w:val="19"/>
                <w:szCs w:val="19"/>
              </w:rPr>
              <w:t>–</w:t>
            </w:r>
            <w:r w:rsidRPr="00EA73DE">
              <w:rPr>
                <w:sz w:val="19"/>
                <w:szCs w:val="19"/>
              </w:rPr>
              <w:t xml:space="preserve"> 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</w:p>
          <w:p w14:paraId="4207CEF2" w14:textId="21E2B229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</w:tc>
      </w:tr>
      <w:tr w:rsidR="000E4E62" w:rsidRPr="00EA73DE" w14:paraId="4DF9E9FB" w14:textId="77777777" w:rsidTr="00DF085C">
        <w:tc>
          <w:tcPr>
            <w:tcW w:w="723" w:type="dxa"/>
            <w:shd w:val="clear" w:color="auto" w:fill="FEFAE1"/>
            <w:vAlign w:val="center"/>
          </w:tcPr>
          <w:p w14:paraId="4AEF8EDA" w14:textId="53DF4A82" w:rsidR="000E4E62" w:rsidRPr="00EA73DE" w:rsidRDefault="000E4E62" w:rsidP="00EA73DE">
            <w:pPr>
              <w:jc w:val="center"/>
              <w:rPr>
                <w:sz w:val="100"/>
                <w:szCs w:val="100"/>
              </w:rPr>
            </w:pPr>
            <w:r w:rsidRPr="00EA73DE">
              <w:rPr>
                <w:sz w:val="100"/>
                <w:szCs w:val="100"/>
              </w:rPr>
              <w:lastRenderedPageBreak/>
              <w:t>3</w:t>
            </w:r>
          </w:p>
        </w:tc>
        <w:tc>
          <w:tcPr>
            <w:tcW w:w="8350" w:type="dxa"/>
            <w:shd w:val="clear" w:color="auto" w:fill="FEFAE1"/>
          </w:tcPr>
          <w:p w14:paraId="48D1460A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 IMPORTÂNCIA DA EXPERIMENTAÇÃO NA CONSTRUÇÃO DO CONHECIMENTO CIENTÍFICO NO ENSINO DE QUÍMICA</w:t>
            </w:r>
          </w:p>
          <w:p w14:paraId="1F78C2E7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Yuri Freitas Mastroiano1; Raquel Lopes Teixeira - Fundação Universidade Federal do Pampa</w:t>
            </w:r>
          </w:p>
          <w:p w14:paraId="76D9E684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206D448D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 IMPORTÂNCIA DE UM BOM PLANEJAMENTO E AÇÕES REFLEXIVAS PARA A PRÁTICA DOCENTE</w:t>
            </w:r>
          </w:p>
          <w:p w14:paraId="1AEB8C99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Sabrina Aires da Silveira - Universidade Federal do Pampa</w:t>
            </w:r>
          </w:p>
          <w:p w14:paraId="597D85F9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3F898ABB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O USO DE INDICADORES ÁCIDO-BASE NATURAIS PARA O ENSINO DE QUÍMICA </w:t>
            </w:r>
          </w:p>
          <w:p w14:paraId="1A9C09A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Ana Luiza Alves Constantino, Viviane Borges, Aline dos Santos, Maria do Carmo </w:t>
            </w:r>
            <w:proofErr w:type="spellStart"/>
            <w:r w:rsidRPr="00EA73DE">
              <w:rPr>
                <w:sz w:val="19"/>
                <w:szCs w:val="19"/>
              </w:rPr>
              <w:t>Galiazzi</w:t>
            </w:r>
            <w:proofErr w:type="spellEnd"/>
            <w:r w:rsidRPr="00EA73DE">
              <w:rPr>
                <w:sz w:val="19"/>
                <w:szCs w:val="19"/>
              </w:rPr>
              <w:t>, Aline Dorneles -  Universidade Federal do Rio Grande – FURG</w:t>
            </w:r>
          </w:p>
          <w:p w14:paraId="6F2AAD0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533C8DDB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OS ESTÁGIOS: ESTÁGIO SUPERVISIONADO I E ESTÁGIO SUPERVISIONADO III - RELATO DE EXPERIÊNCIA DE UMA LICENCIANDA EM QUÍMICA</w:t>
            </w:r>
          </w:p>
          <w:p w14:paraId="551AD9E8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proofErr w:type="spellStart"/>
            <w:r w:rsidRPr="00EA73DE">
              <w:rPr>
                <w:sz w:val="19"/>
                <w:szCs w:val="19"/>
              </w:rPr>
              <w:t>Sandriane</w:t>
            </w:r>
            <w:proofErr w:type="spellEnd"/>
            <w:r w:rsidRPr="00EA73DE">
              <w:rPr>
                <w:sz w:val="19"/>
                <w:szCs w:val="19"/>
              </w:rPr>
              <w:t xml:space="preserve"> V. Duarte; Fábio André Sangiogo - Universidade Federal de Pelotas</w:t>
            </w:r>
          </w:p>
          <w:p w14:paraId="022680D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1A29464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 IMPORTÂNCIA DO ESTÁGIO DE OBSERVAÇÃO</w:t>
            </w:r>
          </w:p>
          <w:p w14:paraId="3C79853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Caroline Lacerda Nogueira Bruna Roman - Universidade Federal do Pampa</w:t>
            </w:r>
          </w:p>
          <w:p w14:paraId="1CF81F51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 </w:t>
            </w:r>
          </w:p>
          <w:p w14:paraId="75D630D4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A importância do </w:t>
            </w:r>
            <w:proofErr w:type="spellStart"/>
            <w:r w:rsidRPr="00EA73DE">
              <w:rPr>
                <w:sz w:val="19"/>
                <w:szCs w:val="19"/>
              </w:rPr>
              <w:t>Pibid</w:t>
            </w:r>
            <w:proofErr w:type="spellEnd"/>
            <w:r w:rsidRPr="00EA73DE">
              <w:rPr>
                <w:sz w:val="19"/>
                <w:szCs w:val="19"/>
              </w:rPr>
              <w:t xml:space="preserve"> para formação da docência inicial</w:t>
            </w:r>
          </w:p>
          <w:p w14:paraId="351C1D04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proofErr w:type="spellStart"/>
            <w:r w:rsidRPr="00EA73DE">
              <w:rPr>
                <w:sz w:val="19"/>
                <w:szCs w:val="19"/>
              </w:rPr>
              <w:t>Jhonatas</w:t>
            </w:r>
            <w:proofErr w:type="spellEnd"/>
            <w:r w:rsidRPr="00EA73DE">
              <w:rPr>
                <w:sz w:val="19"/>
                <w:szCs w:val="19"/>
              </w:rPr>
              <w:t xml:space="preserve"> da Silva Nunes; Fábio André Sangiogo; Bruno dos Santos </w:t>
            </w:r>
            <w:proofErr w:type="spellStart"/>
            <w:r w:rsidRPr="00EA73DE">
              <w:rPr>
                <w:sz w:val="19"/>
                <w:szCs w:val="19"/>
              </w:rPr>
              <w:t>Pastoriza</w:t>
            </w:r>
            <w:proofErr w:type="spellEnd"/>
            <w:r w:rsidRPr="00EA73DE">
              <w:rPr>
                <w:sz w:val="19"/>
                <w:szCs w:val="19"/>
              </w:rPr>
              <w:t xml:space="preserve"> - Universidade Federal de Pelotas - 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</w:p>
          <w:p w14:paraId="129200CA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0635132A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lastRenderedPageBreak/>
              <w:t>O PLANEJAMENTO, A ELABORAÇÃO E A EXECUÇÃO DE UMA AULA-INTERVENÇÃO SOBRE ÓXIDOS PARA UM ALUNO INCLUSO</w:t>
            </w:r>
          </w:p>
          <w:p w14:paraId="3D2CD433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André de Azambuja </w:t>
            </w:r>
            <w:proofErr w:type="spellStart"/>
            <w:r w:rsidRPr="00EA73DE">
              <w:rPr>
                <w:sz w:val="19"/>
                <w:szCs w:val="19"/>
              </w:rPr>
              <w:t>Maraschin</w:t>
            </w:r>
            <w:proofErr w:type="spellEnd"/>
            <w:r w:rsidRPr="00EA73DE">
              <w:rPr>
                <w:sz w:val="19"/>
                <w:szCs w:val="19"/>
              </w:rPr>
              <w:t xml:space="preserve">; </w:t>
            </w:r>
            <w:proofErr w:type="spellStart"/>
            <w:r w:rsidRPr="00EA73DE">
              <w:rPr>
                <w:sz w:val="19"/>
                <w:szCs w:val="19"/>
              </w:rPr>
              <w:t>Elenilson</w:t>
            </w:r>
            <w:proofErr w:type="spellEnd"/>
            <w:r w:rsidRPr="00EA73DE">
              <w:rPr>
                <w:sz w:val="19"/>
                <w:szCs w:val="19"/>
              </w:rPr>
              <w:t xml:space="preserve"> Freitas Alves; Débora Borges </w:t>
            </w:r>
            <w:proofErr w:type="spellStart"/>
            <w:r w:rsidRPr="00EA73DE">
              <w:rPr>
                <w:sz w:val="19"/>
                <w:szCs w:val="19"/>
              </w:rPr>
              <w:t>Gogia</w:t>
            </w:r>
            <w:proofErr w:type="spellEnd"/>
            <w:r w:rsidRPr="00EA73DE">
              <w:rPr>
                <w:sz w:val="19"/>
                <w:szCs w:val="19"/>
              </w:rPr>
              <w:t xml:space="preserve"> - Universidade Federal do Pampa</w:t>
            </w:r>
          </w:p>
          <w:p w14:paraId="7BD58D3A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4A97EF11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RELATO DE EXPERIÊNCIAS VIVENCIADAS DURANTE O</w:t>
            </w:r>
          </w:p>
          <w:p w14:paraId="41BB48E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ESTÁGIO SUPERVISIONADO I NO ENSINO DE QUÍMICA EM UMA</w:t>
            </w:r>
          </w:p>
          <w:p w14:paraId="48E884B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ESCOLA PARTICULAR DE PELOTAS-RS</w:t>
            </w:r>
          </w:p>
          <w:p w14:paraId="1B37F5D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Rochelle Fonseca Duarte; Maira Ferreira - Universidade Federal de Pelotas.</w:t>
            </w:r>
          </w:p>
          <w:p w14:paraId="48F083B7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</w:tc>
      </w:tr>
      <w:tr w:rsidR="000E4E62" w:rsidRPr="00EA73DE" w14:paraId="00ED9079" w14:textId="77777777" w:rsidTr="00DF085C">
        <w:tc>
          <w:tcPr>
            <w:tcW w:w="723" w:type="dxa"/>
            <w:vAlign w:val="center"/>
          </w:tcPr>
          <w:p w14:paraId="5FAC80AA" w14:textId="306A9A54" w:rsidR="000E4E62" w:rsidRPr="00EA73DE" w:rsidRDefault="000E4E62" w:rsidP="00EA73DE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lastRenderedPageBreak/>
              <w:t>4</w:t>
            </w:r>
          </w:p>
        </w:tc>
        <w:tc>
          <w:tcPr>
            <w:tcW w:w="8350" w:type="dxa"/>
          </w:tcPr>
          <w:p w14:paraId="39177E3C" w14:textId="7FA39A49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 EXPERIMENTAÇÃO COMO MOTIVAÇÃO PARA ALUNOS E PROFESSORES DO ENSINO MÉDIO</w:t>
            </w:r>
          </w:p>
          <w:p w14:paraId="555292C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Anna Sanches </w:t>
            </w:r>
            <w:proofErr w:type="spellStart"/>
            <w:r w:rsidRPr="00EA73DE">
              <w:rPr>
                <w:sz w:val="19"/>
                <w:szCs w:val="19"/>
              </w:rPr>
              <w:t>Zeidler</w:t>
            </w:r>
            <w:proofErr w:type="spellEnd"/>
            <w:r w:rsidRPr="00EA73DE">
              <w:rPr>
                <w:sz w:val="19"/>
                <w:szCs w:val="19"/>
              </w:rPr>
              <w:t>; Bruna Roman - Universidade Federal do Pampa - UNIPAMPA</w:t>
            </w:r>
          </w:p>
          <w:p w14:paraId="5BD57AA3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27CEAEB6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A IMPORTÂNCIA DOS ESTÁGIOS SUPERVISIONADOS NA FORMAÇÃO DE PROFESSORES: UM RELATO DE EXPERIÊNCIA DE UMA LICENCIANDA DO CURSO DE LICENCIATURA EM QUÍMICA DA UFPEL </w:t>
            </w:r>
          </w:p>
          <w:p w14:paraId="3F113A62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proofErr w:type="spellStart"/>
            <w:r w:rsidRPr="00EA73DE">
              <w:rPr>
                <w:sz w:val="19"/>
                <w:szCs w:val="19"/>
              </w:rPr>
              <w:t>Quédina</w:t>
            </w:r>
            <w:proofErr w:type="spellEnd"/>
            <w:r w:rsidRPr="00EA73DE">
              <w:rPr>
                <w:sz w:val="19"/>
                <w:szCs w:val="19"/>
              </w:rPr>
              <w:t xml:space="preserve"> </w:t>
            </w:r>
            <w:proofErr w:type="spellStart"/>
            <w:r w:rsidRPr="00EA73DE">
              <w:rPr>
                <w:sz w:val="19"/>
                <w:szCs w:val="19"/>
              </w:rPr>
              <w:t>Pieper</w:t>
            </w:r>
            <w:proofErr w:type="spellEnd"/>
            <w:r w:rsidRPr="00EA73DE">
              <w:rPr>
                <w:sz w:val="19"/>
                <w:szCs w:val="19"/>
              </w:rPr>
              <w:t xml:space="preserve">; Fábio André Sangiogo - Universidade Federal de Pelotas- 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  <w:r w:rsidRPr="00EA73DE">
              <w:rPr>
                <w:sz w:val="19"/>
                <w:szCs w:val="19"/>
              </w:rPr>
              <w:t xml:space="preserve"> </w:t>
            </w:r>
          </w:p>
          <w:p w14:paraId="12F9994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0C79B37A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EXPERIMENTAÇÃO NA ESCOLA: PRIMEIRO CONTATO COMO DOCENTE</w:t>
            </w:r>
          </w:p>
          <w:p w14:paraId="33E706C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Charlene de Paula; Letícia Leal Moreira; </w:t>
            </w:r>
            <w:proofErr w:type="spellStart"/>
            <w:r w:rsidRPr="00EA73DE">
              <w:rPr>
                <w:sz w:val="19"/>
                <w:szCs w:val="19"/>
              </w:rPr>
              <w:t>Tavane</w:t>
            </w:r>
            <w:proofErr w:type="spellEnd"/>
            <w:r w:rsidRPr="00EA73DE">
              <w:rPr>
                <w:sz w:val="19"/>
                <w:szCs w:val="19"/>
              </w:rPr>
              <w:t xml:space="preserve"> Rodrigues; Bruno </w:t>
            </w:r>
            <w:proofErr w:type="spellStart"/>
            <w:r w:rsidRPr="00EA73DE">
              <w:rPr>
                <w:sz w:val="19"/>
                <w:szCs w:val="19"/>
              </w:rPr>
              <w:t>Pastoriza</w:t>
            </w:r>
            <w:proofErr w:type="spellEnd"/>
            <w:r w:rsidRPr="00EA73DE">
              <w:rPr>
                <w:sz w:val="19"/>
                <w:szCs w:val="19"/>
              </w:rPr>
              <w:t xml:space="preserve">; Fábio André Sangiogo; Aurélia V. S. de Azevedo - Universidade Federal de Pelotas- 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</w:p>
          <w:p w14:paraId="40FB76ED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0A0E4741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 FEIRA DE CIÊNCIAS NO ENSINO DE CIÊNCIAS: ARTICULAÇÃO DA ESCOLA E UNIVERSIDADE</w:t>
            </w:r>
          </w:p>
          <w:p w14:paraId="60D04454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RETZLAF, Kelly </w:t>
            </w:r>
            <w:proofErr w:type="spellStart"/>
            <w:r w:rsidRPr="00EA73DE">
              <w:rPr>
                <w:sz w:val="19"/>
                <w:szCs w:val="19"/>
              </w:rPr>
              <w:t>Bierhals</w:t>
            </w:r>
            <w:proofErr w:type="spellEnd"/>
            <w:r w:rsidRPr="00EA73DE">
              <w:rPr>
                <w:sz w:val="19"/>
                <w:szCs w:val="19"/>
              </w:rPr>
              <w:t xml:space="preserve">; AYRES, Veronica; RIBEIRO, </w:t>
            </w:r>
            <w:proofErr w:type="spellStart"/>
            <w:r w:rsidRPr="00EA73DE">
              <w:rPr>
                <w:sz w:val="19"/>
                <w:szCs w:val="19"/>
              </w:rPr>
              <w:t>Adriani</w:t>
            </w:r>
            <w:proofErr w:type="spellEnd"/>
            <w:r w:rsidRPr="00EA73DE">
              <w:rPr>
                <w:sz w:val="19"/>
                <w:szCs w:val="19"/>
              </w:rPr>
              <w:t>; DORNELLES, Aline - Universidade Federal do Rio Grande – FURG</w:t>
            </w:r>
          </w:p>
          <w:p w14:paraId="30DA41CD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401B35E8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A IMPORTÂNCIA DO PLANEJAMENTO NA ORGANIZAÇÃO DAS AULAS PARA O ENSINO MÉDIO</w:t>
            </w:r>
          </w:p>
          <w:p w14:paraId="6EEFD65A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Gabriela Machado Magalhães; </w:t>
            </w:r>
            <w:proofErr w:type="spellStart"/>
            <w:r w:rsidRPr="00EA73DE">
              <w:rPr>
                <w:sz w:val="19"/>
                <w:szCs w:val="19"/>
              </w:rPr>
              <w:t>Elenilson</w:t>
            </w:r>
            <w:proofErr w:type="spellEnd"/>
            <w:r w:rsidRPr="00EA73DE">
              <w:rPr>
                <w:sz w:val="19"/>
                <w:szCs w:val="19"/>
              </w:rPr>
              <w:t xml:space="preserve"> Freitas Alves - Universidade Federal do Pampa – UNIPAMPA Campus Bagé</w:t>
            </w:r>
          </w:p>
          <w:p w14:paraId="01FF2912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34D73A1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CORPO HUMANO: PLANTAS MEDICINAIS</w:t>
            </w:r>
          </w:p>
          <w:p w14:paraId="3FDC075B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MOTA, </w:t>
            </w:r>
            <w:proofErr w:type="spellStart"/>
            <w:r w:rsidRPr="00EA73DE">
              <w:rPr>
                <w:sz w:val="19"/>
                <w:szCs w:val="19"/>
              </w:rPr>
              <w:t>Thaíne</w:t>
            </w:r>
            <w:proofErr w:type="spellEnd"/>
            <w:r w:rsidRPr="00EA73DE">
              <w:rPr>
                <w:sz w:val="19"/>
                <w:szCs w:val="19"/>
              </w:rPr>
              <w:t xml:space="preserve"> B; SCHIAVON, Vitória da S. S; HILD, José F.G. - Universidade Federal de Pelotas </w:t>
            </w:r>
          </w:p>
          <w:p w14:paraId="771302B9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2F5C7D27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ESTÁGIO SUPERVISIONADO: REALIDADE DE UMA ESCOLA NOTURNA</w:t>
            </w:r>
          </w:p>
          <w:p w14:paraId="0A3A0415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proofErr w:type="spellStart"/>
            <w:r w:rsidRPr="00EA73DE">
              <w:rPr>
                <w:sz w:val="19"/>
                <w:szCs w:val="19"/>
              </w:rPr>
              <w:t>Catiucia</w:t>
            </w:r>
            <w:proofErr w:type="spellEnd"/>
            <w:r w:rsidRPr="00EA73DE">
              <w:rPr>
                <w:sz w:val="19"/>
                <w:szCs w:val="19"/>
              </w:rPr>
              <w:t xml:space="preserve"> Anselmo </w:t>
            </w:r>
            <w:proofErr w:type="spellStart"/>
            <w:r w:rsidRPr="00EA73DE">
              <w:rPr>
                <w:sz w:val="19"/>
                <w:szCs w:val="19"/>
              </w:rPr>
              <w:t>Funari</w:t>
            </w:r>
            <w:proofErr w:type="spellEnd"/>
            <w:r w:rsidRPr="00EA73DE">
              <w:rPr>
                <w:sz w:val="19"/>
                <w:szCs w:val="19"/>
              </w:rPr>
              <w:t xml:space="preserve">; Bruna Roman Nunes - Universidade Federal do Pampa – Campus Bagé </w:t>
            </w:r>
          </w:p>
          <w:p w14:paraId="6EBB54F8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  <w:p w14:paraId="23B7A8E7" w14:textId="77777777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>EXPERIÊNCIA DOCENTE: ESTÁGIO III</w:t>
            </w:r>
          </w:p>
          <w:p w14:paraId="07552486" w14:textId="54CE4C5D" w:rsidR="000E4E62" w:rsidRDefault="000E4E62" w:rsidP="00AD77EF">
            <w:pPr>
              <w:jc w:val="both"/>
              <w:rPr>
                <w:sz w:val="19"/>
                <w:szCs w:val="19"/>
              </w:rPr>
            </w:pPr>
            <w:r w:rsidRPr="00EA73DE">
              <w:rPr>
                <w:sz w:val="19"/>
                <w:szCs w:val="19"/>
              </w:rPr>
              <w:t xml:space="preserve">Vanessa </w:t>
            </w:r>
            <w:proofErr w:type="spellStart"/>
            <w:r w:rsidRPr="00EA73DE">
              <w:rPr>
                <w:sz w:val="19"/>
                <w:szCs w:val="19"/>
              </w:rPr>
              <w:t>Schellin</w:t>
            </w:r>
            <w:proofErr w:type="spellEnd"/>
            <w:r w:rsidRPr="00EA73DE">
              <w:rPr>
                <w:sz w:val="19"/>
                <w:szCs w:val="19"/>
              </w:rPr>
              <w:t>; Fábio Sangiogo - Universidade Federal De Pelotas-</w:t>
            </w:r>
            <w:proofErr w:type="spellStart"/>
            <w:r w:rsidRPr="00EA73DE">
              <w:rPr>
                <w:sz w:val="19"/>
                <w:szCs w:val="19"/>
              </w:rPr>
              <w:t>UFPel</w:t>
            </w:r>
            <w:proofErr w:type="spellEnd"/>
          </w:p>
          <w:p w14:paraId="09546CD2" w14:textId="06DF7063" w:rsidR="00DF085C" w:rsidRDefault="00DF085C" w:rsidP="00AD77EF">
            <w:pPr>
              <w:jc w:val="both"/>
              <w:rPr>
                <w:sz w:val="19"/>
                <w:szCs w:val="19"/>
              </w:rPr>
            </w:pPr>
          </w:p>
          <w:p w14:paraId="565263E7" w14:textId="77777777" w:rsidR="00DF085C" w:rsidRPr="00DF085C" w:rsidRDefault="00DF085C" w:rsidP="00DF085C">
            <w:pPr>
              <w:jc w:val="both"/>
              <w:rPr>
                <w:sz w:val="19"/>
                <w:szCs w:val="19"/>
              </w:rPr>
            </w:pPr>
            <w:r w:rsidRPr="00DF085C">
              <w:rPr>
                <w:sz w:val="19"/>
                <w:szCs w:val="19"/>
              </w:rPr>
              <w:t>UMA PROPOSTA INVESTIGATIVA PARA AULAS DE QUÍMICA: A MORTE DE AMÉLIA HOFFMAN</w:t>
            </w:r>
          </w:p>
          <w:p w14:paraId="6C2FB867" w14:textId="6883A8A4" w:rsidR="00DF085C" w:rsidRPr="00DF085C" w:rsidRDefault="00DF085C" w:rsidP="00DF085C">
            <w:pPr>
              <w:rPr>
                <w:sz w:val="19"/>
                <w:szCs w:val="19"/>
              </w:rPr>
            </w:pPr>
            <w:r w:rsidRPr="00DF085C">
              <w:rPr>
                <w:sz w:val="19"/>
                <w:szCs w:val="19"/>
              </w:rPr>
              <w:t xml:space="preserve">DEUS, </w:t>
            </w:r>
            <w:proofErr w:type="spellStart"/>
            <w:r w:rsidRPr="00DF085C">
              <w:rPr>
                <w:sz w:val="19"/>
                <w:szCs w:val="19"/>
              </w:rPr>
              <w:t>Glaycilane</w:t>
            </w:r>
            <w:proofErr w:type="spellEnd"/>
            <w:r w:rsidRPr="00DF085C">
              <w:rPr>
                <w:sz w:val="19"/>
                <w:szCs w:val="19"/>
              </w:rPr>
              <w:t xml:space="preserve"> Gomes</w:t>
            </w:r>
            <w:r>
              <w:rPr>
                <w:sz w:val="19"/>
                <w:szCs w:val="19"/>
              </w:rPr>
              <w:t xml:space="preserve">; </w:t>
            </w:r>
            <w:r w:rsidRPr="00DF085C">
              <w:rPr>
                <w:sz w:val="19"/>
                <w:szCs w:val="19"/>
              </w:rPr>
              <w:t xml:space="preserve">MOTTA, </w:t>
            </w:r>
            <w:proofErr w:type="gramStart"/>
            <w:r w:rsidRPr="00DF085C">
              <w:rPr>
                <w:sz w:val="19"/>
                <w:szCs w:val="19"/>
              </w:rPr>
              <w:t>César</w:t>
            </w:r>
            <w:r>
              <w:rPr>
                <w:sz w:val="19"/>
                <w:szCs w:val="19"/>
              </w:rPr>
              <w:t xml:space="preserve">; </w:t>
            </w:r>
            <w:r w:rsidRPr="00DF085C">
              <w:rPr>
                <w:sz w:val="19"/>
                <w:szCs w:val="19"/>
              </w:rPr>
              <w:t xml:space="preserve"> DORNELLES</w:t>
            </w:r>
            <w:proofErr w:type="gramEnd"/>
            <w:r w:rsidRPr="00DF085C">
              <w:rPr>
                <w:sz w:val="19"/>
                <w:szCs w:val="19"/>
              </w:rPr>
              <w:t xml:space="preserve">, Aline Machado </w:t>
            </w:r>
          </w:p>
          <w:p w14:paraId="0E12C3C8" w14:textId="5E2D34F3" w:rsidR="000E4E62" w:rsidRPr="00EA73DE" w:rsidRDefault="000E4E62" w:rsidP="00AD77EF">
            <w:pPr>
              <w:jc w:val="both"/>
              <w:rPr>
                <w:sz w:val="19"/>
                <w:szCs w:val="19"/>
              </w:rPr>
            </w:pPr>
          </w:p>
        </w:tc>
      </w:tr>
    </w:tbl>
    <w:p w14:paraId="3DEA480A" w14:textId="77777777" w:rsidR="00EA73DE" w:rsidRDefault="00EA73DE" w:rsidP="00DC0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A73DE" w:rsidSect="00C85206">
      <w:headerReference w:type="default" r:id="rId8"/>
      <w:footerReference w:type="default" r:id="rId9"/>
      <w:pgSz w:w="11906" w:h="16838"/>
      <w:pgMar w:top="851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957F" w14:textId="77777777" w:rsidR="001A1E2F" w:rsidRDefault="001A1E2F">
      <w:pPr>
        <w:spacing w:after="0" w:line="240" w:lineRule="auto"/>
      </w:pPr>
      <w:r>
        <w:separator/>
      </w:r>
    </w:p>
  </w:endnote>
  <w:endnote w:type="continuationSeparator" w:id="0">
    <w:p w14:paraId="0CCCAB5D" w14:textId="77777777" w:rsidR="001A1E2F" w:rsidRDefault="001A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2CF2" w14:textId="77777777" w:rsidR="008346DF" w:rsidRDefault="005F3032">
    <w:pPr>
      <w:spacing w:after="708" w:line="240" w:lineRule="auto"/>
    </w:pP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BFC6" w14:textId="77777777" w:rsidR="001A1E2F" w:rsidRDefault="001A1E2F">
      <w:pPr>
        <w:spacing w:after="0" w:line="240" w:lineRule="auto"/>
      </w:pPr>
      <w:r>
        <w:separator/>
      </w:r>
    </w:p>
  </w:footnote>
  <w:footnote w:type="continuationSeparator" w:id="0">
    <w:p w14:paraId="1722AFCB" w14:textId="77777777" w:rsidR="001A1E2F" w:rsidRDefault="001A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A2C3" w14:textId="15DA273C" w:rsidR="008346DF" w:rsidRDefault="00A87BC2">
    <w:pPr>
      <w:tabs>
        <w:tab w:val="left" w:pos="3042"/>
      </w:tabs>
      <w:spacing w:before="708"/>
      <w:ind w:left="-851" w:right="-568"/>
      <w:rPr>
        <w:rFonts w:ascii="Arial" w:eastAsia="Arial" w:hAnsi="Arial" w:cs="Arial"/>
        <w:color w:val="C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845863" wp14:editId="103C5E83">
          <wp:simplePos x="0" y="0"/>
          <wp:positionH relativeFrom="margin">
            <wp:posOffset>59690</wp:posOffset>
          </wp:positionH>
          <wp:positionV relativeFrom="paragraph">
            <wp:posOffset>455295</wp:posOffset>
          </wp:positionV>
          <wp:extent cx="840105" cy="840105"/>
          <wp:effectExtent l="0" t="0" r="0" b="0"/>
          <wp:wrapNone/>
          <wp:docPr id="2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105" cy="840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3032">
      <w:rPr>
        <w:rFonts w:ascii="Arial" w:eastAsia="Arial" w:hAnsi="Arial" w:cs="Arial"/>
        <w:b/>
        <w:smallCaps/>
        <w:color w:val="C00000"/>
        <w:sz w:val="32"/>
        <w:szCs w:val="32"/>
      </w:rPr>
      <w:t xml:space="preserve">                                                 </w:t>
    </w:r>
    <w:r w:rsidR="005F3032">
      <w:rPr>
        <w:noProof/>
      </w:rPr>
      <w:drawing>
        <wp:inline distT="0" distB="0" distL="114300" distR="114300" wp14:anchorId="12905509" wp14:editId="461AFF81">
          <wp:extent cx="753110" cy="780415"/>
          <wp:effectExtent l="0" t="0" r="0" b="0"/>
          <wp:docPr id="26" name="image7.jpg" descr="logo_fur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logo_furg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F3032">
      <w:rPr>
        <w:rFonts w:ascii="Arial" w:eastAsia="Arial" w:hAnsi="Arial" w:cs="Arial"/>
        <w:b/>
        <w:smallCaps/>
        <w:color w:val="C00000"/>
        <w:sz w:val="32"/>
        <w:szCs w:val="32"/>
      </w:rPr>
      <w:t xml:space="preserve">                  </w:t>
    </w:r>
    <w:r w:rsidR="005F3032">
      <w:rPr>
        <w:noProof/>
      </w:rPr>
      <w:drawing>
        <wp:inline distT="0" distB="0" distL="114300" distR="114300" wp14:anchorId="14C8CB69" wp14:editId="7504FE60">
          <wp:extent cx="1496695" cy="665480"/>
          <wp:effectExtent l="0" t="0" r="0" b="0"/>
          <wp:docPr id="2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69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"/>
      <w:tblW w:w="8495" w:type="dxa"/>
      <w:tblInd w:w="108" w:type="dxa"/>
      <w:tblLayout w:type="fixed"/>
      <w:tblLook w:val="0000" w:firstRow="0" w:lastRow="0" w:firstColumn="0" w:lastColumn="0" w:noHBand="0" w:noVBand="0"/>
    </w:tblPr>
    <w:tblGrid>
      <w:gridCol w:w="1360"/>
      <w:gridCol w:w="7135"/>
    </w:tblGrid>
    <w:tr w:rsidR="008346DF" w14:paraId="0DE4062A" w14:textId="77777777" w:rsidTr="00C85206">
      <w:trPr>
        <w:trHeight w:val="819"/>
      </w:trPr>
      <w:tc>
        <w:tcPr>
          <w:tcW w:w="1360" w:type="dxa"/>
        </w:tcPr>
        <w:p w14:paraId="0ADEC738" w14:textId="77777777" w:rsidR="008346DF" w:rsidRDefault="005F3032">
          <w:pPr>
            <w:ind w:right="-568"/>
            <w:rPr>
              <w:rFonts w:ascii="Arial" w:eastAsia="Arial" w:hAnsi="Arial" w:cs="Arial"/>
              <w:color w:val="C00000"/>
              <w:sz w:val="32"/>
              <w:szCs w:val="32"/>
            </w:rPr>
          </w:pPr>
          <w:r>
            <w:rPr>
              <w:noProof/>
            </w:rPr>
            <w:drawing>
              <wp:inline distT="0" distB="0" distL="114300" distR="114300" wp14:anchorId="28632387" wp14:editId="7E56BE64">
                <wp:extent cx="715010" cy="683260"/>
                <wp:effectExtent l="0" t="0" r="0" b="0"/>
                <wp:docPr id="2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" cy="68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5" w:type="dxa"/>
        </w:tcPr>
        <w:p w14:paraId="1F8D618C" w14:textId="77777777" w:rsidR="008346DF" w:rsidRDefault="005F3032">
          <w:pPr>
            <w:spacing w:line="240" w:lineRule="auto"/>
            <w:ind w:left="720" w:right="-108"/>
            <w:jc w:val="center"/>
            <w:rPr>
              <w:rFonts w:ascii="Cambria" w:eastAsia="Cambria" w:hAnsi="Cambria" w:cs="Cambria"/>
              <w:color w:val="C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smallCaps/>
              <w:sz w:val="32"/>
              <w:szCs w:val="32"/>
            </w:rPr>
            <w:t>IV ENCONTRO DE RODA DE ESTÁGIOS DOS CURSOS QUÍMICA LICENCIATURA</w:t>
          </w:r>
        </w:p>
      </w:tc>
    </w:tr>
  </w:tbl>
  <w:p w14:paraId="7FCD259D" w14:textId="77777777" w:rsidR="008346DF" w:rsidRDefault="008346DF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DF"/>
    <w:rsid w:val="000E4E62"/>
    <w:rsid w:val="001A1E2F"/>
    <w:rsid w:val="00217854"/>
    <w:rsid w:val="005770D3"/>
    <w:rsid w:val="005F3032"/>
    <w:rsid w:val="00771287"/>
    <w:rsid w:val="007C5EFC"/>
    <w:rsid w:val="008346DF"/>
    <w:rsid w:val="00A87BC2"/>
    <w:rsid w:val="00AD77EF"/>
    <w:rsid w:val="00C170F3"/>
    <w:rsid w:val="00C85206"/>
    <w:rsid w:val="00D315A5"/>
    <w:rsid w:val="00DC0860"/>
    <w:rsid w:val="00DF0536"/>
    <w:rsid w:val="00DF085C"/>
    <w:rsid w:val="00EA73DE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0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A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3DE"/>
    <w:rPr>
      <w:color w:val="0000FF"/>
      <w:u w:val="single"/>
    </w:rPr>
  </w:style>
  <w:style w:type="paragraph" w:customStyle="1" w:styleId="Standard">
    <w:name w:val="Standard"/>
    <w:rsid w:val="00EA7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cs="Times New Roman"/>
      <w:color w:val="auto"/>
      <w:kern w:val="3"/>
      <w:lang w:eastAsia="zh-CN"/>
    </w:rPr>
  </w:style>
  <w:style w:type="character" w:customStyle="1" w:styleId="ms-font-s">
    <w:name w:val="ms-font-s"/>
    <w:rsid w:val="00EA73DE"/>
  </w:style>
  <w:style w:type="paragraph" w:customStyle="1" w:styleId="Default">
    <w:name w:val="Default"/>
    <w:rsid w:val="00EA7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nkdaInternet">
    <w:name w:val="Link da Internet"/>
    <w:semiHidden/>
    <w:rsid w:val="00EA73DE"/>
    <w:rPr>
      <w:color w:val="0000FF"/>
      <w:u w:val="single"/>
    </w:rPr>
  </w:style>
  <w:style w:type="character" w:customStyle="1" w:styleId="bidi1">
    <w:name w:val="bidi1"/>
    <w:rsid w:val="00EA73DE"/>
    <w:rPr>
      <w:rtl w:val="0"/>
    </w:rPr>
  </w:style>
  <w:style w:type="character" w:customStyle="1" w:styleId="allowtextselection">
    <w:name w:val="allowtextselection"/>
    <w:basedOn w:val="Fontepargpadro"/>
    <w:rsid w:val="00EA73DE"/>
  </w:style>
  <w:style w:type="paragraph" w:styleId="Cabealho">
    <w:name w:val="header"/>
    <w:basedOn w:val="Normal"/>
    <w:link w:val="CabealhoChar"/>
    <w:uiPriority w:val="99"/>
    <w:unhideWhenUsed/>
    <w:rsid w:val="00A87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C2"/>
  </w:style>
  <w:style w:type="paragraph" w:styleId="Rodap">
    <w:name w:val="footer"/>
    <w:basedOn w:val="Normal"/>
    <w:link w:val="RodapChar"/>
    <w:uiPriority w:val="99"/>
    <w:unhideWhenUsed/>
    <w:rsid w:val="00A87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C2"/>
  </w:style>
  <w:style w:type="character" w:styleId="MenoPendente">
    <w:name w:val="Unresolved Mention"/>
    <w:basedOn w:val="Fontepargpadro"/>
    <w:uiPriority w:val="99"/>
    <w:rsid w:val="00C852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lF2SF-bueI3yXCOD0Z9sdOfnTqTBZ7DuDRqt8LIP3MgupV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controestagiariosufpe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Sangiogo</dc:creator>
  <cp:lastModifiedBy>Sangiogo</cp:lastModifiedBy>
  <cp:revision>2</cp:revision>
  <dcterms:created xsi:type="dcterms:W3CDTF">2017-07-27T02:28:00Z</dcterms:created>
  <dcterms:modified xsi:type="dcterms:W3CDTF">2017-07-27T02:28:00Z</dcterms:modified>
</cp:coreProperties>
</file>